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C51" w:rsidRPr="00F3594C" w:rsidRDefault="00DA0C51" w:rsidP="00F3594C">
      <w:pPr>
        <w:spacing w:after="0" w:line="360" w:lineRule="auto"/>
        <w:jc w:val="center"/>
        <w:rPr>
          <w:rFonts w:ascii="GHEA Grapalat" w:eastAsia="Times New Roman" w:hAnsi="GHEA Grapalat" w:cs="Times New Roman"/>
          <w:b/>
          <w:color w:val="000000"/>
          <w:sz w:val="24"/>
          <w:szCs w:val="24"/>
          <w:lang w:eastAsia="ru-RU"/>
        </w:rPr>
      </w:pPr>
      <w:r w:rsidRPr="00F3594C">
        <w:rPr>
          <w:rFonts w:ascii="GHEA Grapalat" w:eastAsia="Times New Roman" w:hAnsi="GHEA Grapalat" w:cs="Times New Roman"/>
          <w:b/>
          <w:color w:val="000000"/>
          <w:sz w:val="24"/>
          <w:szCs w:val="24"/>
          <w:lang w:eastAsia="ru-RU"/>
        </w:rPr>
        <w:t>ՏԵՂԵԿԱՆՔ</w:t>
      </w:r>
    </w:p>
    <w:p w:rsidR="00DA0C51" w:rsidRPr="00F3594C" w:rsidRDefault="00377E27" w:rsidP="005C4E8F">
      <w:pPr>
        <w:pStyle w:val="a4"/>
        <w:shd w:val="clear" w:color="auto" w:fill="FFFFFF"/>
        <w:spacing w:before="0" w:beforeAutospacing="0" w:after="0" w:afterAutospacing="0" w:line="360" w:lineRule="auto"/>
        <w:jc w:val="center"/>
        <w:rPr>
          <w:rFonts w:ascii="GHEA Grapalat" w:hAnsi="GHEA Grapalat"/>
          <w:b/>
          <w:color w:val="000000"/>
        </w:rPr>
      </w:pPr>
      <w:r w:rsidRPr="00F3594C">
        <w:rPr>
          <w:rFonts w:ascii="GHEA Grapalat" w:hAnsi="GHEA Grapalat"/>
          <w:b/>
          <w:color w:val="000000"/>
        </w:rPr>
        <w:t>«</w:t>
      </w:r>
      <w:r w:rsidRPr="00F3594C">
        <w:rPr>
          <w:rFonts w:ascii="GHEA Grapalat" w:hAnsi="GHEA Grapalat" w:cs="Sylfaen"/>
          <w:b/>
          <w:lang w:val="hy-AM"/>
        </w:rPr>
        <w:t>ՀԱՅԱՍՏԱՆԻ ՀԱՆՐԱՊԵՏՈՒԹՅԱՆ ԲՅՈՒՋԵՏԱՅԻՆ ՀԱՄԱԿԱՐԳԻ ՄԱՍԻՆ</w:t>
      </w:r>
      <w:r w:rsidRPr="00F3594C">
        <w:rPr>
          <w:rFonts w:ascii="GHEA Grapalat" w:hAnsi="GHEA Grapalat"/>
          <w:b/>
          <w:color w:val="000000"/>
        </w:rPr>
        <w:t xml:space="preserve">» </w:t>
      </w:r>
      <w:r w:rsidR="00DA0C51" w:rsidRPr="00F3594C">
        <w:rPr>
          <w:rFonts w:ascii="GHEA Grapalat" w:hAnsi="GHEA Grapalat"/>
          <w:b/>
          <w:color w:val="000000"/>
        </w:rPr>
        <w:t>ԳՈՐԾՈՂ ՕՐԵՆՔԻ ՓՈՓՈԽՎՈՂ</w:t>
      </w:r>
      <w:r w:rsidR="005C4E8F" w:rsidRPr="005C4E8F">
        <w:rPr>
          <w:rFonts w:ascii="GHEA Grapalat" w:hAnsi="GHEA Grapalat"/>
          <w:b/>
          <w:color w:val="000000"/>
        </w:rPr>
        <w:t xml:space="preserve"> </w:t>
      </w:r>
      <w:r w:rsidR="00DA0C51" w:rsidRPr="00F3594C">
        <w:rPr>
          <w:rFonts w:ascii="GHEA Grapalat" w:hAnsi="GHEA Grapalat"/>
          <w:b/>
          <w:color w:val="000000"/>
        </w:rPr>
        <w:t>ՀՈԴՎԱԾ</w:t>
      </w:r>
      <w:r w:rsidR="00DA0C51" w:rsidRPr="00F3594C">
        <w:rPr>
          <w:rFonts w:ascii="GHEA Grapalat" w:hAnsi="GHEA Grapalat"/>
          <w:b/>
          <w:color w:val="000000"/>
          <w:lang w:val="en-US"/>
        </w:rPr>
        <w:t>ՆԵՐ</w:t>
      </w:r>
      <w:r w:rsidR="00DA0C51" w:rsidRPr="00F3594C">
        <w:rPr>
          <w:rFonts w:ascii="GHEA Grapalat" w:hAnsi="GHEA Grapalat"/>
          <w:b/>
          <w:color w:val="000000"/>
        </w:rPr>
        <w:t>Ի ՄԱՍԻՆ</w:t>
      </w:r>
    </w:p>
    <w:p w:rsidR="00DA0C51" w:rsidRPr="00F3594C" w:rsidRDefault="00DA0C51" w:rsidP="00F3594C">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p>
    <w:tbl>
      <w:tblPr>
        <w:tblW w:w="5000" w:type="pct"/>
        <w:tblCellSpacing w:w="0" w:type="dxa"/>
        <w:shd w:val="clear" w:color="auto" w:fill="FFFFFF"/>
        <w:tblCellMar>
          <w:left w:w="0" w:type="dxa"/>
          <w:right w:w="0" w:type="dxa"/>
        </w:tblCellMar>
        <w:tblLook w:val="04A0"/>
      </w:tblPr>
      <w:tblGrid>
        <w:gridCol w:w="2025"/>
        <w:gridCol w:w="8595"/>
      </w:tblGrid>
      <w:tr w:rsidR="00F3594C" w:rsidRPr="00F3594C" w:rsidTr="00F3594C">
        <w:trPr>
          <w:tblCellSpacing w:w="0" w:type="dxa"/>
        </w:trPr>
        <w:tc>
          <w:tcPr>
            <w:tcW w:w="2025" w:type="dxa"/>
            <w:shd w:val="clear" w:color="auto" w:fill="FFFFFF"/>
            <w:hideMark/>
          </w:tcPr>
          <w:p w:rsidR="00F3594C" w:rsidRPr="00F3594C" w:rsidRDefault="00F3594C" w:rsidP="00F3594C">
            <w:pPr>
              <w:spacing w:after="0" w:line="360" w:lineRule="auto"/>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color w:val="000000"/>
                <w:sz w:val="24"/>
                <w:szCs w:val="24"/>
                <w:lang w:val="en-US"/>
              </w:rPr>
              <w:t>Հոդված 21.</w:t>
            </w:r>
          </w:p>
        </w:tc>
        <w:tc>
          <w:tcPr>
            <w:tcW w:w="0" w:type="auto"/>
            <w:shd w:val="clear" w:color="auto" w:fill="FFFFFF"/>
            <w:vAlign w:val="center"/>
            <w:hideMark/>
          </w:tcPr>
          <w:p w:rsidR="00F3594C" w:rsidRPr="00F3594C" w:rsidRDefault="00F3594C" w:rsidP="00F3594C">
            <w:pPr>
              <w:spacing w:after="0" w:line="360" w:lineRule="auto"/>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color w:val="000000"/>
                <w:sz w:val="24"/>
                <w:szCs w:val="24"/>
                <w:lang w:val="en-US"/>
              </w:rPr>
              <w:t>Պետական բյուջեի նախագծի կազմումը</w:t>
            </w:r>
          </w:p>
        </w:tc>
      </w:tr>
    </w:tbl>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Cambria" w:eastAsia="Times New Roman" w:hAnsi="Cambria" w:cs="Cambria"/>
          <w:color w:val="000000"/>
          <w:sz w:val="24"/>
          <w:szCs w:val="24"/>
          <w:lang w:val="en-US"/>
        </w:rPr>
        <w:t> </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1. Պետական բյուջեի նախագծի մշակման աշխատանքները կազմակերպում է կառավարությունը`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հիման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վրա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այդ</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սույն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օրենքով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նախատեսված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ժամկետներում</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 Պետական բյուջեի նախագիծը կազմելիս կառավարությունը կամ նրա լիազորած պետական կառավարման մարմինը, «Հայաստանի Հանրապետության կենտրոնական բանկի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օրենքի</w:t>
      </w:r>
      <w:r w:rsidRPr="00F3594C">
        <w:rPr>
          <w:rFonts w:ascii="GHEA Grapalat" w:eastAsia="Times New Roman" w:hAnsi="GHEA Grapalat" w:cs="Times New Roman"/>
          <w:color w:val="000000"/>
          <w:sz w:val="24"/>
          <w:szCs w:val="24"/>
          <w:lang w:val="en-US"/>
        </w:rPr>
        <w:t xml:space="preserve"> 31 </w:t>
      </w:r>
      <w:r w:rsidRPr="00F3594C">
        <w:rPr>
          <w:rFonts w:ascii="GHEA Grapalat" w:eastAsia="Times New Roman" w:hAnsi="GHEA Grapalat" w:cs="GHEA Grapalat"/>
          <w:color w:val="000000"/>
          <w:sz w:val="24"/>
          <w:szCs w:val="24"/>
          <w:lang w:val="en-US"/>
        </w:rPr>
        <w:t>հոդվածին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համապատասխան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խորհրդակցում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կենտրոնական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բանկի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նախագծին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առնչվող</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հարցերի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այդ</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թվում՝</w:t>
      </w:r>
      <w:r w:rsidRPr="00F3594C">
        <w:rPr>
          <w:rFonts w:ascii="GHEA Grapalat" w:eastAsia="Times New Roman" w:hAnsi="GHEA Grapalat" w:cs="Times New Roman"/>
          <w:color w:val="000000"/>
          <w:sz w:val="24"/>
          <w:szCs w:val="24"/>
          <w:lang w:val="en-US"/>
        </w:rPr>
        <w:t xml:space="preserve"> Հայաստանի Հանրապետության կենտրոնական բանկի կողմից գնաճի միջնաժամկետ կանխատեսումների շուրջ:</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1</w:t>
      </w:r>
      <w:r w:rsidRPr="00F3594C">
        <w:rPr>
          <w:rFonts w:ascii="GHEA Grapalat" w:eastAsia="Times New Roman" w:hAnsi="GHEA Grapalat" w:cs="Times New Roman"/>
          <w:color w:val="000000"/>
          <w:sz w:val="24"/>
          <w:szCs w:val="24"/>
          <w:lang w:val="en-US"/>
        </w:rPr>
        <w:t>. Պետական բյուջեի նախագծի մշակման գործընթացը բաղկացած է երկու փուլից`</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ա) առաջիկա տարվա պետական բյուջեի նախագծի մշակման համար պատշաճ ծրագրային հիմքեր ստեղծելու նպատակով առաջիկա երեք տարվա` Հայաստանի Հանրապետության պետական միջնաժամկետ ծախսերի ծրագրի մշակում.</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բ) առաջիկա տարվա պետական բյուջեի նախագծի մշակում:</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2</w:t>
      </w:r>
      <w:r w:rsidRPr="00F3594C">
        <w:rPr>
          <w:rFonts w:ascii="GHEA Grapalat" w:eastAsia="Times New Roman" w:hAnsi="GHEA Grapalat" w:cs="Times New Roman"/>
          <w:color w:val="000000"/>
          <w:sz w:val="24"/>
          <w:szCs w:val="24"/>
          <w:lang w:val="en-US"/>
        </w:rPr>
        <w:t>. Առաջիկա երեք տարվա` Հայաստանի Հանրապետության պետական միջնաժամկետ ծախսերի ծրագրի (այսուհետ` միջնաժամկետ ծախսերի ծրագիր) մշակման նպատակն է հնարավորություն ստեղծել կառավարության համար կառավարելու պետական հատվածի ֆինանսական ռեսուրսներն իր միջնաժամկետ հարկաբյուջետային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նպատակներին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քաղաքականության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գերակայություններին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համապատասխան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Միջնաժամկետ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ծախսերի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ծրագիրը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ծառայում</w:t>
      </w:r>
      <w:r w:rsidRPr="00F3594C">
        <w:rPr>
          <w:rFonts w:ascii="GHEA Grapalat" w:eastAsia="Times New Roman" w:hAnsi="GHEA Grapalat" w:cs="Times New Roman"/>
          <w:color w:val="000000"/>
          <w:sz w:val="24"/>
          <w:szCs w:val="24"/>
          <w:lang w:val="en-US"/>
        </w:rPr>
        <w:t xml:space="preserve"> է հիմք` պետական բյուջեի նախագծի մշակման աշխատանքների համար:</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3</w:t>
      </w:r>
      <w:r w:rsidRPr="00F3594C">
        <w:rPr>
          <w:rFonts w:ascii="GHEA Grapalat" w:eastAsia="Times New Roman" w:hAnsi="GHEA Grapalat" w:cs="Times New Roman"/>
          <w:color w:val="000000"/>
          <w:sz w:val="24"/>
          <w:szCs w:val="24"/>
          <w:lang w:val="en-US"/>
        </w:rPr>
        <w:t>. Միջնաժամկետ ծախսերի ծրագրի մշակման փուլն սկսվում է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ընդունման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ավարտվում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միջնաժամկետ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ծախսերի</w:t>
      </w:r>
      <w:r w:rsidRPr="00F3594C">
        <w:rPr>
          <w:rFonts w:ascii="GHEA Grapalat" w:eastAsia="Times New Roman" w:hAnsi="GHEA Grapalat" w:cs="Times New Roman"/>
          <w:color w:val="000000"/>
          <w:sz w:val="24"/>
          <w:szCs w:val="24"/>
          <w:lang w:val="en-US"/>
        </w:rPr>
        <w:t xml:space="preserve"> ծրագրի հրապարակման օրը: Միջնաժամկետ ծախսերի ծրագրի մշակումն իրականացվում է սույն օրենքով և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կարգով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ժամկետներում</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lastRenderedPageBreak/>
        <w:t>2</w:t>
      </w:r>
      <w:r w:rsidRPr="00F3594C">
        <w:rPr>
          <w:rFonts w:ascii="GHEA Grapalat" w:eastAsia="Times New Roman" w:hAnsi="GHEA Grapalat" w:cs="Times New Roman"/>
          <w:color w:val="000000"/>
          <w:sz w:val="24"/>
          <w:szCs w:val="24"/>
          <w:vertAlign w:val="superscript"/>
          <w:lang w:val="en-US"/>
        </w:rPr>
        <w:t>4</w:t>
      </w:r>
      <w:r w:rsidRPr="00F3594C">
        <w:rPr>
          <w:rFonts w:ascii="GHEA Grapalat" w:eastAsia="Times New Roman" w:hAnsi="GHEA Grapalat" w:cs="Times New Roman"/>
          <w:color w:val="000000"/>
          <w:sz w:val="24"/>
          <w:szCs w:val="24"/>
          <w:lang w:val="en-US"/>
        </w:rPr>
        <w:t>. Պետական լիազորված մարմինը մշակում և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008115D6">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w:t>
      </w:r>
      <w:r w:rsidR="008115D6">
        <w:rPr>
          <w:rFonts w:ascii="GHEA Grapalat" w:eastAsia="Times New Roman" w:hAnsi="GHEA Grapalat" w:cs="GHEA Grapalat"/>
          <w:color w:val="000000"/>
          <w:sz w:val="24"/>
          <w:szCs w:val="24"/>
          <w:lang w:val="en-US"/>
        </w:rPr>
        <w:softHyphen/>
      </w:r>
      <w:r w:rsidRPr="00F3594C">
        <w:rPr>
          <w:rFonts w:ascii="GHEA Grapalat" w:eastAsia="Times New Roman" w:hAnsi="GHEA Grapalat" w:cs="GHEA Grapalat"/>
          <w:color w:val="000000"/>
          <w:sz w:val="24"/>
          <w:szCs w:val="24"/>
          <w:lang w:val="en-US"/>
        </w:rPr>
        <w:t>ված</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մարմիններին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տրամադրում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միջնաժամկետ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ծախսերի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ծրագրի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նախագիծը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կազմելու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մեթոդական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ցուցումները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Միջնաժամկետ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ծախսերի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ծրագրի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նախագիծը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w:t>
      </w:r>
      <w:r w:rsidRPr="00F3594C">
        <w:rPr>
          <w:rFonts w:ascii="GHEA Grapalat" w:eastAsia="Times New Roman" w:hAnsi="GHEA Grapalat" w:cs="Times New Roman"/>
          <w:color w:val="000000"/>
          <w:sz w:val="24"/>
          <w:szCs w:val="24"/>
          <w:lang w:val="en-US"/>
        </w:rPr>
        <w:t>ազմելու մեթոդական ցուցումներում ներկայացվում են պետական մարմինների կողմից մշակվող ոլորտային միջնաժամկետ ծրագրերի նախագծերին ներկայացվող ընդհանուր պահանջները, այդ նախագծերի ներկայացման կարգը, ինչպես նաև տեղեկություններ` առաջիկա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երեք</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հար</w:t>
      </w:r>
      <w:r w:rsidRPr="00F3594C">
        <w:rPr>
          <w:rFonts w:ascii="GHEA Grapalat" w:eastAsia="Times New Roman" w:hAnsi="GHEA Grapalat" w:cs="Times New Roman"/>
          <w:color w:val="000000"/>
          <w:sz w:val="24"/>
          <w:szCs w:val="24"/>
          <w:lang w:val="en-US"/>
        </w:rPr>
        <w:t>կաբյուջետային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սկզբունքների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կարճաժամկետ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միջնաժամկետ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հարկաբյուջետային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ցուցանիշների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ռազմավարական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ծախսային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գերակայությունների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վերաբերյալ</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5</w:t>
      </w:r>
      <w:r w:rsidRPr="00F3594C">
        <w:rPr>
          <w:rFonts w:ascii="GHEA Grapalat" w:eastAsia="Times New Roman" w:hAnsi="GHEA Grapalat" w:cs="Times New Roman"/>
          <w:color w:val="000000"/>
          <w:sz w:val="24"/>
          <w:szCs w:val="24"/>
          <w:lang w:val="en-US"/>
        </w:rPr>
        <w:t>. Պետական մարմինները կազմում և պետական լիազորված մարմին են ներկայացնում իրենց ոլորտային միջնաժամկետ ծախսերի ծրագրերը`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6</w:t>
      </w:r>
      <w:r w:rsidRPr="00F3594C">
        <w:rPr>
          <w:rFonts w:ascii="GHEA Grapalat" w:eastAsia="Times New Roman" w:hAnsi="GHEA Grapalat" w:cs="Times New Roman"/>
          <w:color w:val="000000"/>
          <w:sz w:val="24"/>
          <w:szCs w:val="24"/>
          <w:lang w:val="en-US"/>
        </w:rPr>
        <w:t>. Պետական մարմնի միջնաժամկետ ծախսերի ծրագիրն ստորագրում է պետական մարմնի ղեկավարը: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7</w:t>
      </w:r>
      <w:r w:rsidRPr="00F3594C">
        <w:rPr>
          <w:rFonts w:ascii="GHEA Grapalat" w:eastAsia="Times New Roman" w:hAnsi="GHEA Grapalat" w:cs="Times New Roman"/>
          <w:color w:val="000000"/>
          <w:sz w:val="24"/>
          <w:szCs w:val="24"/>
          <w:lang w:val="en-US"/>
        </w:rPr>
        <w:t>. Սահմանված ժամկետում պետական մարմնի միջնաժամկետ ծախսերի ծրագրերի չներկայացման դեպքում դրանք ըստ անհրաժեշտության և հնարավորության կազմում է պետական լիազորված մարմինը: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8</w:t>
      </w:r>
      <w:r w:rsidRPr="00F3594C">
        <w:rPr>
          <w:rFonts w:ascii="GHEA Grapalat" w:eastAsia="Times New Roman" w:hAnsi="GHEA Grapalat" w:cs="Times New Roman"/>
          <w:color w:val="000000"/>
          <w:sz w:val="24"/>
          <w:szCs w:val="24"/>
          <w:lang w:val="en-US"/>
        </w:rPr>
        <w:t>. Իր պարտականությունները կատարելու համար պետական լիազորված մարմինն իրավասու է պետական մարմիններից պահանջել և ստանալ անհրաժեշտ բոլոր տեղեկությունները: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9</w:t>
      </w:r>
      <w:r w:rsidRPr="00F3594C">
        <w:rPr>
          <w:rFonts w:ascii="GHEA Grapalat" w:eastAsia="Times New Roman" w:hAnsi="GHEA Grapalat" w:cs="Times New Roman"/>
          <w:color w:val="000000"/>
          <w:sz w:val="24"/>
          <w:szCs w:val="24"/>
          <w:lang w:val="en-US"/>
        </w:rPr>
        <w:t>. Պետական լիազորված մարմինը մշակում է միջնաժամկետ ծախսերի ծրագրի նախագիծը և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կառավարություն</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w:t>
      </w:r>
      <w:r w:rsidRPr="00F3594C">
        <w:rPr>
          <w:rFonts w:ascii="GHEA Grapalat" w:eastAsia="Times New Roman" w:hAnsi="GHEA Grapalat" w:cs="Times New Roman"/>
          <w:color w:val="000000"/>
          <w:sz w:val="24"/>
          <w:szCs w:val="24"/>
          <w:vertAlign w:val="superscript"/>
          <w:lang w:val="en-US"/>
        </w:rPr>
        <w:t>10</w:t>
      </w:r>
      <w:r w:rsidRPr="00F3594C">
        <w:rPr>
          <w:rFonts w:ascii="GHEA Grapalat" w:eastAsia="Times New Roman" w:hAnsi="GHEA Grapalat" w:cs="Times New Roman"/>
          <w:color w:val="000000"/>
          <w:sz w:val="24"/>
          <w:szCs w:val="24"/>
          <w:lang w:val="en-US"/>
        </w:rPr>
        <w:t>. Կառավարությունը քննարկում և մինչև ընթացիկ տարվա հուլիսի 10-ը հաստատում է միջնաժամկետ ծախսերի ծրագիրը: Կառավարությունը հրապարակում, ինչպես նաև Ազգային ժողով է ներկայացնում` ի գիտություն, միջնաժամկետ ծախսերի ծրագիրը մինչև յուրաքանչյուր տարվա հուլիսի 20-ը: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lastRenderedPageBreak/>
        <w:t>2</w:t>
      </w:r>
      <w:r w:rsidRPr="00F3594C">
        <w:rPr>
          <w:rFonts w:ascii="GHEA Grapalat" w:eastAsia="Times New Roman" w:hAnsi="GHEA Grapalat" w:cs="Times New Roman"/>
          <w:color w:val="000000"/>
          <w:sz w:val="24"/>
          <w:szCs w:val="24"/>
          <w:vertAlign w:val="superscript"/>
          <w:lang w:val="en-US"/>
        </w:rPr>
        <w:t>11</w:t>
      </w:r>
      <w:r w:rsidRPr="00F3594C">
        <w:rPr>
          <w:rFonts w:ascii="GHEA Grapalat" w:eastAsia="Times New Roman" w:hAnsi="GHEA Grapalat" w:cs="Times New Roman"/>
          <w:color w:val="000000"/>
          <w:sz w:val="24"/>
          <w:szCs w:val="24"/>
          <w:lang w:val="en-US"/>
        </w:rPr>
        <w:t>. Առաջիկա տարվա պետական բյուջեի նախագծի մշակման փուլն սկսվում է ոչ ուշ, քան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կողմից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միջնաժամկետ ծախսերի ծրագրի հաստատման օրը: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2.12. Պետական լիազորված մարմինը մշակում և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մարմիններին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ուղարկում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առաջիկա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w:t>
      </w:r>
      <w:r w:rsidRPr="00F3594C">
        <w:rPr>
          <w:rFonts w:ascii="GHEA Grapalat" w:eastAsia="Times New Roman" w:hAnsi="GHEA Grapalat" w:cs="Times New Roman"/>
          <w:color w:val="000000"/>
          <w:sz w:val="24"/>
          <w:szCs w:val="24"/>
          <w:lang w:val="en-US"/>
        </w:rPr>
        <w:t>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կազմելու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դրանք</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լիազորված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ներկայացնելու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մեթոդական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ցուցումները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դրանց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մեջ</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արտացոլելով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այն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իրավական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ակտերի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ցանկը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որոնցով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նախատեսված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դրույթների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համաձայն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պետք</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հաշվարկվեն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ծախսերը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հաշվարկման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ձևերը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դրանց</w:t>
      </w:r>
      <w:r w:rsidRPr="00F3594C">
        <w:rPr>
          <w:rFonts w:ascii="GHEA Grapalat" w:eastAsia="Times New Roman" w:hAnsi="GHEA Grapalat" w:cs="Times New Roman"/>
          <w:color w:val="000000"/>
          <w:sz w:val="24"/>
          <w:szCs w:val="24"/>
          <w:lang w:val="en-US"/>
        </w:rPr>
        <w:t xml:space="preserve"> լրացման ցուցումները և այլ նյութեր ու ցուցումներ, որոնք պետական լիազորված մարմինը անհրաժեշտ կհամարի տրամադրել պետական մարմիններին`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կազմելու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համար</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3. Պետական լիազորված մարմինը մշակում և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w:t>
      </w:r>
      <w:r w:rsidRPr="00F3594C">
        <w:rPr>
          <w:rFonts w:ascii="GHEA Grapalat" w:eastAsia="Times New Roman" w:hAnsi="GHEA Grapalat" w:cs="Times New Roman"/>
          <w:color w:val="000000"/>
          <w:sz w:val="24"/>
          <w:szCs w:val="24"/>
          <w:lang w:val="en-US"/>
        </w:rPr>
        <w:t>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մարմիններին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ուղարկում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առաջիկա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նաև</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ելքերը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ծրագրային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սույն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օրենքի</w:t>
      </w:r>
      <w:r w:rsidRPr="00F3594C">
        <w:rPr>
          <w:rFonts w:ascii="GHEA Grapalat" w:eastAsia="Times New Roman" w:hAnsi="GHEA Grapalat" w:cs="Times New Roman"/>
          <w:color w:val="000000"/>
          <w:sz w:val="24"/>
          <w:szCs w:val="24"/>
          <w:lang w:val="en-US"/>
        </w:rPr>
        <w:t xml:space="preserve"> 6.1-</w:t>
      </w:r>
      <w:r w:rsidRPr="00F3594C">
        <w:rPr>
          <w:rFonts w:ascii="GHEA Grapalat" w:eastAsia="Times New Roman" w:hAnsi="GHEA Grapalat" w:cs="GHEA Grapalat"/>
          <w:color w:val="000000"/>
          <w:sz w:val="24"/>
          <w:szCs w:val="24"/>
          <w:lang w:val="en-US"/>
        </w:rPr>
        <w:t>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գլխում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դրույթներ</w:t>
      </w:r>
      <w:r w:rsidRPr="00F3594C">
        <w:rPr>
          <w:rFonts w:ascii="GHEA Grapalat" w:eastAsia="Times New Roman" w:hAnsi="GHEA Grapalat" w:cs="Times New Roman"/>
          <w:color w:val="000000"/>
          <w:sz w:val="24"/>
          <w:szCs w:val="24"/>
          <w:lang w:val="en-US"/>
        </w:rPr>
        <w:t>ի իմաստով, ձևաչափով) կազմելու և դրանք պետական լիազորված մարմին ներկայացնելու մեթոդական ցուցումները (դրանց մեջ արտացոլելով այն իրավական ակտերի ցանկը, որոնցով նախատեսված դրույթների համաձայն պետք է հաշվարկվեն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ծախսերը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հաշվարկման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ձևերը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դրանց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լրացմ</w:t>
      </w:r>
      <w:r w:rsidRPr="00F3594C">
        <w:rPr>
          <w:rFonts w:ascii="GHEA Grapalat" w:eastAsia="Times New Roman" w:hAnsi="GHEA Grapalat" w:cs="Times New Roman"/>
          <w:color w:val="000000"/>
          <w:sz w:val="24"/>
          <w:szCs w:val="24"/>
          <w:lang w:val="en-US"/>
        </w:rPr>
        <w:t>ան ցուցումները և այլ նյութեր ու ցուցումներ, որոնք պետական լիազորված մարմինը անհրաժեշտ կհամարի տրամադրել պետական մարմիններին`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կազմելու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համար</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w:t>
      </w:r>
      <w:r w:rsidRPr="00F3594C">
        <w:rPr>
          <w:rFonts w:ascii="GHEA Grapalat" w:eastAsia="Times New Roman" w:hAnsi="GHEA Grapalat" w:cs="Times New Roman"/>
          <w:color w:val="000000"/>
          <w:sz w:val="24"/>
          <w:szCs w:val="24"/>
          <w:lang w:val="en-US"/>
        </w:rPr>
        <w:t>պետության վարչապետի որոշմամբ սահմանված ժամկետներում պետական լիազորված մարմինը «Տեղական ինքնակառավարման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օրենքի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համաձայն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իրավական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հսկողության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բարձրագույն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այսուհետ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իրավական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հսկողության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բարձրագու</w:t>
      </w:r>
      <w:r w:rsidRPr="00F3594C">
        <w:rPr>
          <w:rFonts w:ascii="GHEA Grapalat" w:eastAsia="Times New Roman" w:hAnsi="GHEA Grapalat" w:cs="Times New Roman"/>
          <w:color w:val="000000"/>
          <w:sz w:val="24"/>
          <w:szCs w:val="24"/>
          <w:lang w:val="en-US"/>
        </w:rPr>
        <w:t xml:space="preserve">յն մարմին) միջոցով տեղական ինքնակառավարման մարմիններին տրամադրում է վերջիններիս համար պարտադիր բնույթ կրող մեթոդական ցուցումներ` պետության կողմից տեղական ինքնակառավարման մարմիններին պատվիրակված </w:t>
      </w:r>
      <w:r w:rsidRPr="00F3594C">
        <w:rPr>
          <w:rFonts w:ascii="GHEA Grapalat" w:eastAsia="Times New Roman" w:hAnsi="GHEA Grapalat" w:cs="Times New Roman"/>
          <w:color w:val="000000"/>
          <w:sz w:val="24"/>
          <w:szCs w:val="24"/>
          <w:lang w:val="en-US"/>
        </w:rPr>
        <w:lastRenderedPageBreak/>
        <w:t>լիազորությունների իրականացման ծախսերի և պետական բյուջեից նպատակային հատկացումներ ստանալու նպատակով ծախսերի հաշվարկման համար սահմանված նորմերի և նորմատիվների, պետական բյուջեից նպատակային հատկացումներ ստանալու նպատակով</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կարգի</w:t>
      </w:r>
      <w:r w:rsidRPr="00F3594C">
        <w:rPr>
          <w:rFonts w:ascii="GHEA Grapalat" w:eastAsia="Times New Roman" w:hAnsi="GHEA Grapalat" w:cs="Times New Roman"/>
          <w:color w:val="000000"/>
          <w:sz w:val="24"/>
          <w:szCs w:val="24"/>
          <w:lang w:val="en-US"/>
        </w:rPr>
        <w:t>,</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դասակարգման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մանրամասների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w:t>
      </w:r>
      <w:r w:rsidRPr="00F3594C">
        <w:rPr>
          <w:rFonts w:ascii="GHEA Grapalat" w:eastAsia="Times New Roman" w:hAnsi="GHEA Grapalat" w:cs="Times New Roman"/>
          <w:color w:val="000000"/>
          <w:sz w:val="24"/>
          <w:szCs w:val="24"/>
          <w:lang w:val="en-US"/>
        </w:rPr>
        <w:t>նչպես նաև ըստ առանձին համայնքների համայնքի բյուջեի եկամուտները նվազեցնող կամ ծախսերն ավելացնող` Հայաստանի Հանրապետության օրենքների կիրարկման արդյունքում համայնքի բյուջեի եկամուտների կորուստների կամ լրացուցիչ ծախսերի պետության կողմից փոխհատուցվող գումարների հաշվարկման համար անհրաժեշտ` տեղական ինքնակառավարման մարմինների կողմից հաշվառվող ելակետային տվյալների, դրանց հաշվարկման և ներկայացման կարգի ու ժամկետների,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ծախսերի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նախահաշիվների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համայնքի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նրա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բաղկացուցիչ</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մասերի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միասնական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ձևերի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GHEA Grapalat" w:eastAsia="Times New Roman" w:hAnsi="GHEA Grapalat" w:cs="Times New Roman"/>
          <w:color w:val="000000"/>
          <w:sz w:val="24"/>
          <w:szCs w:val="24"/>
          <w:lang w:val="en-US"/>
        </w:rPr>
        <w:t>, ինչպես նաև խորհրդատվական բնույթ կրող ցուցումներ (ուղեցույցեր): Պետական լիազորված մարմինը` «Հայաստանի Հանրապետությունում ստուգումների կազմակերպման և անցկացման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օրենքով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կարգով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իրավասու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պարզելու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տեղական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ինքնակառավար</w:t>
      </w:r>
      <w:r w:rsidRPr="00F3594C">
        <w:rPr>
          <w:rFonts w:ascii="GHEA Grapalat" w:eastAsia="Times New Roman" w:hAnsi="GHEA Grapalat" w:cs="Times New Roman"/>
          <w:color w:val="000000"/>
          <w:sz w:val="24"/>
          <w:szCs w:val="24"/>
          <w:lang w:val="en-US"/>
        </w:rPr>
        <w:t>ման մարմիններին պետական բյուջեից տրվող հատկացումների հաշվարկման համար այդ մարմինների կողմից ներկայացվող տվյալների արժանահավատությունը: Ըստ առանձին համայնքների ֆինանսական համահարթեցման դոտացիայի հաշվարկները կատարելու համար կառավարության լիազորած պետական մարմինը (այսուհետ` դոտացիայի գումարներն հաշվարկող մարմին)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ընթացակարգով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ժամկետներում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տեղական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ինքնակառավարման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մարմիններին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տրամադրում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վերջիններիս</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համար</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w:t>
      </w:r>
      <w:r w:rsidRPr="00F3594C">
        <w:rPr>
          <w:rFonts w:ascii="GHEA Grapalat" w:eastAsia="Times New Roman" w:hAnsi="GHEA Grapalat" w:cs="Times New Roman"/>
          <w:color w:val="000000"/>
          <w:sz w:val="24"/>
          <w:szCs w:val="24"/>
          <w:lang w:val="en-US"/>
        </w:rPr>
        <w:t>արտադիր բնույթ կրող մեթոդական ցուցումներ` ըստ առանձին համայնքների ֆինանսական համահարթեցման դոտացիաների (այս հոդվածում այսուհետ` դոտացիա) գումարների հաշվարկման համար անհրաժեշտ` տեղական ինքնակառավարման մարմինների կողմից հաշվառվող ելակետային տվյալների կազմի, դրանց հաշվարկման և ներկայացման կարգի ու ժամկետների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4. Պետական մարմիններն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կազմելու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դրանք</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ներկայացնելու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մեթոդական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ցուցումների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համաձայն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իրենց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համակարգի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առաջիկա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հայտերը (որտեղ ցույց է տրվում կապն առաջիկա երեք տարվա պետական միջնաժամկետ ծախսերի ծրագրերի հետ և </w:t>
      </w:r>
      <w:r w:rsidRPr="00F3594C">
        <w:rPr>
          <w:rFonts w:ascii="GHEA Grapalat" w:eastAsia="Times New Roman" w:hAnsi="GHEA Grapalat" w:cs="Times New Roman"/>
          <w:color w:val="000000"/>
          <w:sz w:val="24"/>
          <w:szCs w:val="24"/>
          <w:lang w:val="en-US"/>
        </w:rPr>
        <w:lastRenderedPageBreak/>
        <w:t>ընդգծվում են առաջիկա երեք տարվա պետական միջնաժամկետ ծախսերի ծրագրերի նկատմամբ բոլոր զգալի շեղումները), իսկ դոտացիայի գումարները հաշվարկող մարմինը` դոտացիայի գումարի` ըստ առանձին համայնքների բաշխումը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են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լիազորված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4.1. Տեղական ինքնակառավարման մարմինները պետական բյուջեից նպատակային հատկացումներ ստանալու նպատակով պետական լիազորված մարմնից ստացված մեթոդական ցուցումներին համապատասխան կազմված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հայտը</w:t>
      </w:r>
      <w:r w:rsidRPr="00F3594C">
        <w:rPr>
          <w:rFonts w:ascii="GHEA Grapalat" w:eastAsia="Times New Roman" w:hAnsi="GHEA Grapalat" w:cs="Times New Roman"/>
          <w:color w:val="000000"/>
          <w:sz w:val="24"/>
          <w:szCs w:val="24"/>
          <w:lang w:val="en-US"/>
        </w:rPr>
        <w:t>,</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համայնքի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եկամուտները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նվազեցնող</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ծախսերն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ավելացնող</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օրեն</w:t>
      </w:r>
      <w:r w:rsidRPr="00F3594C">
        <w:rPr>
          <w:rFonts w:ascii="GHEA Grapalat" w:eastAsia="Times New Roman" w:hAnsi="GHEA Grapalat" w:cs="Times New Roman"/>
          <w:color w:val="000000"/>
          <w:sz w:val="24"/>
          <w:szCs w:val="24"/>
          <w:lang w:val="en-US"/>
        </w:rPr>
        <w:t>քների կիրարկման արդյունքում համայնքի բյուջեի եկամուտների կորուստների կամ լրացուցիչ ծախսերի պետության կողմից փոխհատուցվող գումարների ըստ առանձին համայնքների հաշվարկման համար անհրաժեշտ` տեղական ինքնակառավարման մարմինների կողմից հաշվառվող ելակետային տվյալները, ինչպես նաև օրենսդրությամբ պահանջվող այլ նյութեր,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տարածքային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միջոցով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են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լիազորված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Տեղական</w:t>
      </w:r>
      <w:r w:rsidRPr="00F3594C">
        <w:rPr>
          <w:rFonts w:ascii="GHEA Grapalat" w:eastAsia="Times New Roman" w:hAnsi="GHEA Grapalat" w:cs="Times New Roman"/>
          <w:color w:val="000000"/>
          <w:sz w:val="24"/>
          <w:szCs w:val="24"/>
          <w:lang w:val="en-US"/>
        </w:rPr>
        <w:t xml:space="preserve"> ինքնակառավարման մարմինները պետական բյուջեից հատկացվող դոտացիաների գումարների` ըստ առանձին համայնքների հաշվարկման համար անհրաժեշտ` իրենց կողմից հաշվառվող ելակետային տվյալները դոտացիայի գումարները հաշվարկող մարմնից ստացված մեթոդական ցուցումներով սահմանված ծավալով, կարգով և ժամկետում ներկայացնում են դոտացիայի գումարներն հաշվարկող մարմին:</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4.2. Առաջիկա տարվա դոտացիայի ընդհանուր գումարների ըստ առանձին համայնքների բաշխման հաշվարկներն իրականացնելու համար անհրաժեշտ` տեղական ինքնակառավարման մարմնի (համայնքի ղեկավարի) կողմից հաշվառվող ելակետային տվյալները մինչև ընթացիկ տարվա սեպտեմբերի 1-ը դոտացիայի գումարները հաշվարկող մարմնում օրենսդրությամբ սահմանված ծավալով և կարգով չստացվելու դեպքում առաջիկա տարվա համար այդ համայնքի բյուջեին տրվող դոտացիան հաշվարկվում է` հիմք ընդունելով ընթացիկ տարվա դոտացիայի հաշվարկներում կիրառված համապատասխան ելակետային տվյալները, եթե օրենքով այլ բան չի նախատեսված:</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lastRenderedPageBreak/>
        <w:t>4.3. Ընթացիկ տարվա դոտացիայի հաշվարկներում կիրառված ելակետային տվյալներում կամ կատարված հաշվարկներում մինչև ընթացիկ տարվա սեպտեմբերի 1-ը որևէ համայնքի գծով սխալների հայտնաբերման դեպքում դոտացիայի գումարները հաշվարկող մարմինը` հիմք ընդունելով ընթացիկ տարվա դոտացիայի հաշվարկման ճշգրտված ելակետային տվյալները և (կամ) վերացնելով հաշվարկներում տեղ գտած վրիպումները, կատարում է տվյալ տարվա դոտացիայի գումարների ըստ առանձին համայնքների բաշխման վերահաշվարկ, որի արդյունքները սույն հոդվածի 4.5-րդ</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համապատասխան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արտացոլվում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են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առաջիկա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տարվա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օրենքի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նախագծում</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4.4. Ընթացիկ տարվա դոտացիայի հաշվարկներում կիրառված ելակետային տվյալներում կամ կատարված հաշվարկներում որևէ համայնքի գծով սխալների հայտնաբերման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ընթացիկ</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տարվա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սեպտեմբերի</w:t>
      </w:r>
      <w:r w:rsidRPr="00F3594C">
        <w:rPr>
          <w:rFonts w:ascii="GHEA Grapalat" w:eastAsia="Times New Roman" w:hAnsi="GHEA Grapalat" w:cs="Times New Roman"/>
          <w:color w:val="000000"/>
          <w:sz w:val="24"/>
          <w:szCs w:val="24"/>
          <w:lang w:val="en-US"/>
        </w:rPr>
        <w:t xml:space="preserve"> 1-</w:t>
      </w:r>
      <w:r w:rsidRPr="00F3594C">
        <w:rPr>
          <w:rFonts w:ascii="GHEA Grapalat" w:eastAsia="Times New Roman" w:hAnsi="GHEA Grapalat" w:cs="GHEA Grapalat"/>
          <w:color w:val="000000"/>
          <w:sz w:val="24"/>
          <w:szCs w:val="24"/>
          <w:lang w:val="en-US"/>
        </w:rPr>
        <w:t>ից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հետո</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դոտացիայի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գումարները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հաշվարկող</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մարմնում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ստացված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տեղեկատվության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հիման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վրա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տվյալ</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տարվա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դոտացիաների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գումարների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ըստ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առանձին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համայնքների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բաշխմ</w:t>
      </w:r>
      <w:r w:rsidRPr="00F3594C">
        <w:rPr>
          <w:rFonts w:ascii="GHEA Grapalat" w:eastAsia="Times New Roman" w:hAnsi="GHEA Grapalat" w:cs="Times New Roman"/>
          <w:color w:val="000000"/>
          <w:sz w:val="24"/>
          <w:szCs w:val="24"/>
          <w:lang w:val="en-US"/>
        </w:rPr>
        <w:t>ան վերահաշվարկ չի իրականացվում:</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4.5. Ընթացիկ տարվա համար յուրաքանչյուր համայնքի գծով սույն հոդվածի 4.3-րդ մասի համաձայն վերահաշվարկված և նույն տարվա պետական բյուջեի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օրենքով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հաստատված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դոտացիայի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գումարների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միջև</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ա) բացասական տարբերության առաջացման դեպքում այդ տարբերությունը (ընթացիկ տարվա համար ավել հաշվարկված գումարը) հետ է գանձվում այդ համայնքից` վերջինիս գծով առաջիկա տարվա համար հաշվարկված դոտացիայի գումարն ընթացիկ տարվա համար ավել հաշվարկված գումարի չափով պակասեցման ճանապարհով (ընդ որում, եթե գանձման ենթակա գումարը գերազանցում է առաջիկա տարվա համար հաշվարկված դոտացիայի գումարը, ապա այդ գերազանցող չափով գումարի գանձումը նույն եղանակով իրականացվում է նաև առաջիկա տարվան հաջորդող հերթական տարիների ընթացքում).</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 xml:space="preserve">բ) դրական տարբերության առաջացման դեպքում այդ տարբերությունը (ընթացիկ տարվա համար պակաս հաշվարկված գումարը) հատկացվում է տվյալ համայնքին առաջիկա տարվա պետական բյուջեով համայնքների միջև բաշխման համար նախատեսված դոտացիայի ընդհանուր գումարի հաշվին` այդ համայնքին առաջիկա տարվա համար հաշվարկված դոտացիայի գումարն ընթացիկ տարվա համար պակաս հաշվարկված գումարի չափով ավելացման ճանապարհով: Եթե սույն մասի «ա» կետով սահմանված եղանակով գումարի գանձման ժամանակաշրջանը որոշ համայնքների գծով ընդգրկում է ոչ միայն առաջիկա տարին, այլև դրան հաջորդող հերթական տարիները (գանձման ժամանակաշրջան), ապա սույն </w:t>
      </w:r>
      <w:r w:rsidRPr="00F3594C">
        <w:rPr>
          <w:rFonts w:ascii="GHEA Grapalat" w:eastAsia="Times New Roman" w:hAnsi="GHEA Grapalat" w:cs="Times New Roman"/>
          <w:color w:val="000000"/>
          <w:sz w:val="24"/>
          <w:szCs w:val="24"/>
          <w:lang w:val="en-US"/>
        </w:rPr>
        <w:lastRenderedPageBreak/>
        <w:t>կետի համաձայն` հատկացում ստանալու իրավունք ունեցող համայնքներին (սույն կետում այսուհետ` հատկացում ստանալու իրավունք ունեցող համայնքներ) հատկացումը գանձման ժամանակաշրջանի յուրաքանչյուր տարի պետք է իրականացվի այդ տարիներին գանձման ենթակա գումարի սահմաններում (ընդ որում, հատկացում ստանալու իրավունք ունեցող յուրաքանչյուր համայնքին իրեն հասանելիք հատկացման գումարը գանձման ժամանակաշրջանի յուրաքանչյուր տարում պետք է տրվի հատկացում ստանալու իրավունք ունեցող բոլոր համայնքներին հասանելիք հատկացման ընդհանուր գումարում յուրաքանչյուր համանման համայնքի գումարի տեսակարար կշռին համապատասխանող չափով):</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4.6. Սույն հոդվածի 4.4-րդ մասով նախատեսված դեպքում, ինչպես նաև սույն հոդվածի 4.5-րդ մասի համաձայն` ըստ առանձին համայնքների համապատասխան տարվա դոտացիայի գումարների վերահաշվարկմամբ այդ տարվա դոտացիաների տրամադրման բնագավառում պետության և համայնքների միջև փոխադարձ պարտավորությունները համարվում են ամբողջությամբ կարգավորված և վերանայման ենթակա չեն, եթե օրենքով այլ բան չի նախատեսված:</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5. Դոտացիայի գումարները հաշվարկող մարմինն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տարածքային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միջոցով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տեղական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ինքնակառավարման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մարմիններին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տրամադրում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համայն</w:t>
      </w:r>
      <w:r w:rsidRPr="00F3594C">
        <w:rPr>
          <w:rFonts w:ascii="GHEA Grapalat" w:eastAsia="Times New Roman" w:hAnsi="GHEA Grapalat" w:cs="Times New Roman"/>
          <w:color w:val="000000"/>
          <w:sz w:val="24"/>
          <w:szCs w:val="24"/>
          <w:lang w:val="en-US"/>
        </w:rPr>
        <w:t>քների բյուջեներին տրվող հատկացումների չափերը: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6.</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հիմնարկի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ստորագրում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ղեկավարը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օրենքով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կարգով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պատասխանատվություն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կրում</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հատկացումների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նպատակային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օգտագործման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համար</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7. Սույն օրենքով սահմանված ժամկետներում</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չներկայացման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դեպքում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դրանք</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ըստ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անհրաժեշտության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հնարավորության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լիազորված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մարմինը</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8. Կապիտալ ծախսերը հաշվարկվում են նպատակային ծրագրերի հիման վրա: Այդ ծրագրերի իրականացման ժամկետը</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տա</w:t>
      </w:r>
      <w:r w:rsidRPr="00F3594C">
        <w:rPr>
          <w:rFonts w:ascii="GHEA Grapalat" w:eastAsia="Times New Roman" w:hAnsi="GHEA Grapalat" w:cs="Times New Roman"/>
          <w:color w:val="000000"/>
          <w:sz w:val="24"/>
          <w:szCs w:val="24"/>
          <w:lang w:val="en-US"/>
        </w:rPr>
        <w:t>րվան գերազանցելու դեպքում առանձնացվում են տվյալ ծրագրերի` ըստ տարիների ֆինանսավորման չափերը: Նման ծրագրերով ֆինանսավորվող ծախսերը յուրաքանչյուր</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տարվա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համար</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ճշգրտում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լիազորված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առանձին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տողով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համապատասխան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տարվա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w:t>
      </w:r>
      <w:r w:rsidRPr="00F3594C">
        <w:rPr>
          <w:rFonts w:ascii="GHEA Grapalat" w:eastAsia="Times New Roman" w:hAnsi="GHEA Grapalat" w:cs="Times New Roman"/>
          <w:color w:val="000000"/>
          <w:sz w:val="24"/>
          <w:szCs w:val="24"/>
          <w:lang w:val="en-US"/>
        </w:rPr>
        <w:t>ական բյուջեում:</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lastRenderedPageBreak/>
        <w:t>8.1. Պետական բյուջեի նախագծի արտարժութային մուտքերը և ելքերը դրամային արտահայտությամբ հաշվարկվում են` կիրառելով պետական բյուջեի նախագիծը Ազգային ժողով ներկայացնելու ամսվա առաջին օրը Հայաստանի Հանրապետության արտարժութային շուկայում ձևավորված համապատասխան արտարժույթների նկատմամբ Հայաստանի Հանրապետության դրամի միջին փոխարժեքը, իսկ եթե այդ օրվա դրամի միջին փոխարժեքի կիրառմամբ ողջամիտ ժամկետում արտարժութային մուտքերի և ելքերի նշված հաշվարկը կատարել հնարավոր չէ, ապա այդ ամսվան նախորդող ամսվա առաջին օրը նույն շուկայում ձևավորված համապատասխան արտարժույթների նկատմամբ Հայաստանի Հանրապետության դրամի միջին փոխարժեքը: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8.2. Եթե սույն օրենքով սահմանված կարգով Ազգային ժողով ներկայացվող առաջիկա տարվա պետական բյուջեի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օրենքի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նախագծում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պարտքը</w:t>
      </w:r>
      <w:r w:rsidRPr="00F3594C">
        <w:rPr>
          <w:rFonts w:ascii="GHEA Grapalat" w:eastAsia="Times New Roman" w:hAnsi="GHEA Grapalat" w:cs="Times New Roman"/>
          <w:color w:val="000000"/>
          <w:sz w:val="24"/>
          <w:szCs w:val="24"/>
          <w:lang w:val="en-US"/>
        </w:rPr>
        <w:t xml:space="preserve"> նախորդ տարվա դեկտեմբերի 31-ի դրությամբ գերազանցել է Հայաստանի Հանրապետության նախորդ տարվա համախառն ներքին արդյունքի`</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ա) 40 տոկոսը, ապա կապիտալ ծախսերը պետք է լինեն դեֆիցիտից (պակասուրդից) ոչ պակաս.</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բ) 50 տոկոսը, ապա, բացի սույն հոդվածի 8.2-րդ մասի «ա» կետի պահանջից, ընթացիկ ծախսերի (առանց կառավարության պարտքի սպասարկման ծախսերի) աճի առավելագույն չափը նախորդ տարվա ընթացիկ ծախսերի փաստացի ծավալի համեմատությամբ սահմանում է կառավարությունը՝ հիմք ընդունելով Հայաստանի Հանրապետության համախառն ներքին արդյունքի նախորդ տարիների երկարաժամկետ աճերը.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գ) 60 տոկոսը, ապա, բացի սույն հոդվածի 8.2-րդ մասի «ա» կետի պահանջից, ընթացիկ ծախսերի (առանց կառավարության պարտքի սպասարկման ծախսերի) աճի առավելագույն չափը նախորդ տարվա ընթացիկ ծախսերի փաստացի ծավալի համեմատությամբ և ընթացիկ ծախսերի ընդհանուր ծավալի հարաբերակցությունը հարկային եկամուտներին սահմանում է կառավարությունը՝ հիմք ընդունելով Հայաստանի Հանրապետության համախառն ներքին արդյունքի նախորդ տարիների երկարաժամկետ աճերը: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 xml:space="preserve">8.3. Սույն հոդվածի 8.2-րդ մասով, ինչպես նաև սույն օրենքի 23-րդ հոդվածի 3-րդ մասով սահմանված պահանջները չեն գործում կառավարության որոշմամբ սահմանված բացառիկ դեպքերում՝ պայմանավորված խոշորածավալ տարերային և տեխնածին աղետների, պատերազմական գործողությունների, տնտեսությունը խաղաղ ժամանակաշրջանից </w:t>
      </w:r>
      <w:r w:rsidRPr="00F3594C">
        <w:rPr>
          <w:rFonts w:ascii="GHEA Grapalat" w:eastAsia="Times New Roman" w:hAnsi="GHEA Grapalat" w:cs="Times New Roman"/>
          <w:color w:val="000000"/>
          <w:sz w:val="24"/>
          <w:szCs w:val="24"/>
          <w:lang w:val="en-US"/>
        </w:rPr>
        <w:lastRenderedPageBreak/>
        <w:t>պատերազմական ժամանակաշրջանի փոխադրման, տնտեսական ցնցման հանգամանքներով պայմանավորված բացասական տնտեսական զարգացումների առկայությամբ:</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8.4. Եթե նախորդ տարվա դեկտեմբերի 31-ի դրությամբ կառավարության պարտքը Հայաստանի Հանրապետության նախորդ տարվա համախառն ներքին արդյունքի նկատմամբ՝</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ա) գտնվել է 50-60 տոկոսի միջակայքում, ապա կառավարությունն այդ տարվան հաջորդող տարում կազմվող պետական միջնաժամկետ ծախսերի ծրագրում ներկայացնում է միջոցառումների ծրագիր՝ համախառն ներքին արդյունքի նկատմամբ կառավարության պարտքի մակարդակի կանխատեսվող հետագիծն աստիճանական 50 տոկոսից նվազեցնելու համար.</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բ) գերազանցել է 60 տոկոսը, ապա կառավարությունն այդ տարվան հաջորդող տարում կազմվող պետական միջնաժամկետ ծախսերի ծրագիրն Ազգային ժողով ներկայացնելիս Ազգային ժողովի ֆինանսավարկային և</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Ազգային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ժողովի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տնտեսական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հարցերի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մշտական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հանձնաժողովների</w:t>
      </w:r>
      <w:r w:rsidRPr="00F3594C">
        <w:rPr>
          <w:rFonts w:ascii="GHEA Grapalat" w:eastAsia="Times New Roman" w:hAnsi="GHEA Grapalat" w:cs="Times New Roman"/>
          <w:color w:val="000000"/>
          <w:sz w:val="24"/>
          <w:szCs w:val="24"/>
          <w:lang w:val="en-US"/>
        </w:rPr>
        <w:t xml:space="preserve"> քննարկմանը ներկայացնում է միջոցառումների ծրագիր՝ համախառն ներքին արդյունքի նկատմամբ կառավարության պարտքի մակարդակի կանխատեսվող հետագիծն աստիճանական 60 տոկոսից նվազեցնելու համար:</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9. Պետական լիազորված մարմինն առաջիկա տարվա</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գործընթացն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սկսելու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w:t>
      </w:r>
      <w:r w:rsidRPr="00F3594C">
        <w:rPr>
          <w:rFonts w:ascii="GHEA Grapalat" w:eastAsia="Times New Roman" w:hAnsi="GHEA Grapalat" w:cs="Times New Roman"/>
          <w:color w:val="000000"/>
          <w:sz w:val="24"/>
          <w:szCs w:val="24"/>
          <w:lang w:val="en-US"/>
        </w:rPr>
        <w:t>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վարչապետի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որոշմամբ</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ժամկետում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հայտատուների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համաձայնեցնում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նրանց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ներկայացրած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նախատեսված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ծախսերի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չափերը</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i/>
          <w:iCs/>
          <w:color w:val="000000"/>
          <w:sz w:val="24"/>
          <w:szCs w:val="24"/>
          <w:lang w:val="en-US"/>
        </w:rPr>
        <w:t>(պարբերությունը հանվել է</w:t>
      </w:r>
      <w:r w:rsidRPr="00F3594C">
        <w:rPr>
          <w:rFonts w:ascii="Cambria" w:eastAsia="Times New Roman" w:hAnsi="Cambria" w:cs="Cambria"/>
          <w:b/>
          <w:bCs/>
          <w:i/>
          <w:iCs/>
          <w:color w:val="000000"/>
          <w:sz w:val="24"/>
          <w:szCs w:val="24"/>
          <w:lang w:val="en-US"/>
        </w:rPr>
        <w:t> </w:t>
      </w:r>
      <w:r w:rsidRPr="00F3594C">
        <w:rPr>
          <w:rFonts w:ascii="GHEA Grapalat" w:eastAsia="Times New Roman" w:hAnsi="GHEA Grapalat" w:cs="Times New Roman"/>
          <w:b/>
          <w:bCs/>
          <w:i/>
          <w:iCs/>
          <w:color w:val="000000"/>
          <w:sz w:val="24"/>
          <w:szCs w:val="24"/>
          <w:lang w:val="en-US"/>
        </w:rPr>
        <w:t xml:space="preserve">20.05.05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-102-</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i/>
          <w:iCs/>
          <w:color w:val="000000"/>
          <w:sz w:val="24"/>
          <w:szCs w:val="24"/>
          <w:lang w:val="en-US"/>
        </w:rPr>
        <w:t>(պարբերությունը հանվել է</w:t>
      </w:r>
      <w:r w:rsidRPr="00F3594C">
        <w:rPr>
          <w:rFonts w:ascii="Cambria" w:eastAsia="Times New Roman" w:hAnsi="Cambria" w:cs="Cambria"/>
          <w:b/>
          <w:bCs/>
          <w:i/>
          <w:iCs/>
          <w:color w:val="000000"/>
          <w:sz w:val="24"/>
          <w:szCs w:val="24"/>
          <w:lang w:val="en-US"/>
        </w:rPr>
        <w:t> </w:t>
      </w:r>
      <w:r w:rsidRPr="00F3594C">
        <w:rPr>
          <w:rFonts w:ascii="GHEA Grapalat" w:eastAsia="Times New Roman" w:hAnsi="GHEA Grapalat" w:cs="Times New Roman"/>
          <w:b/>
          <w:bCs/>
          <w:i/>
          <w:iCs/>
          <w:color w:val="000000"/>
          <w:sz w:val="24"/>
          <w:szCs w:val="24"/>
          <w:lang w:val="en-US"/>
        </w:rPr>
        <w:t xml:space="preserve">20.05.05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-102-</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10. Հայաստանի Հանրապետության դատական իշխանության մարմինների, ինչպես նաև Հայաստանի Հանրապետության օրենքներով ստեղծված` Հայաստանի Հանրապետության կառավարության կողմից պատվիրակված որոշակի լիազորությունների հիման վրա առանձին բնագավառներում կարգավորող գործունեություն իրականացնող գործադիր իշխանությունից անկախ մարմինների (սույն մասում այսուհետ` հայտատու մարմին)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պատճենները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նախագծի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միասին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ներկայացվում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են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Ազգային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ժողով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Եթե</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որևէ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հայտատու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ներկայացրած</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w:t>
      </w:r>
      <w:r w:rsidRPr="00F3594C">
        <w:rPr>
          <w:rFonts w:ascii="GHEA Grapalat" w:eastAsia="Times New Roman" w:hAnsi="GHEA Grapalat" w:cs="Times New Roman"/>
          <w:color w:val="000000"/>
          <w:sz w:val="24"/>
          <w:szCs w:val="24"/>
          <w:lang w:val="en-US"/>
        </w:rPr>
        <w:t>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շուրջ</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այդ</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լիազորված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ծագած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տարաձայնությունները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մինչև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նախագիծը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Ազգային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ժողով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ներկայացնելը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համաձայնեցվել</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են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ապա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նախագծի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lastRenderedPageBreak/>
        <w:t>Ազգային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ժողով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ներկայացվում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փոխհամաձայնեցված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ցո</w:t>
      </w:r>
      <w:r w:rsidRPr="00F3594C">
        <w:rPr>
          <w:rFonts w:ascii="GHEA Grapalat" w:eastAsia="Times New Roman" w:hAnsi="GHEA Grapalat" w:cs="Times New Roman"/>
          <w:color w:val="000000"/>
          <w:sz w:val="24"/>
          <w:szCs w:val="24"/>
          <w:lang w:val="en-US"/>
        </w:rPr>
        <w:t>ւցանիշներ պարունակող, հայտատու մարմնի կազմած</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պատճենը</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11.</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դրանց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շուրջ</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լիազորված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հայտատուների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տարաձայնությունների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համաձայնեցման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կարգը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w:t>
      </w:r>
      <w:r w:rsidRPr="00F3594C">
        <w:rPr>
          <w:rFonts w:ascii="GHEA Grapalat" w:eastAsia="Times New Roman" w:hAnsi="GHEA Grapalat" w:cs="Times New Roman"/>
          <w:color w:val="000000"/>
          <w:sz w:val="24"/>
          <w:szCs w:val="24"/>
          <w:lang w:val="en-US"/>
        </w:rPr>
        <w:t>ությունը` սույն օրենքի պահանջներին համապատասխան:</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12.</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ֆինանսավորման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հայտերի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արտաքին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ու</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ներքին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պարտավորությունների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հաջորդ</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կանխատեսվող</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մուտքերի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հիման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վրա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լիազորված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մարմինը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հաջորդ</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տարվա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նախագիծը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w:t>
      </w:r>
      <w:r w:rsidRPr="00F3594C">
        <w:rPr>
          <w:rFonts w:ascii="GHEA Grapalat" w:eastAsia="Times New Roman" w:hAnsi="GHEA Grapalat" w:cs="Times New Roman"/>
          <w:color w:val="000000"/>
          <w:sz w:val="24"/>
          <w:szCs w:val="24"/>
          <w:lang w:val="en-US"/>
        </w:rPr>
        <w:t>ցնում կառավարություն:</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13. Կառավարությունը պետական բյուջեի նախագիծը` ներառյալ նաև Հայաստանի Հանրապետության կենտրոնական բանկի խորհրդի կողմից հաստատված Հայաստանի Հանրապետության կենտրոնական բանկի կապիտալ ներդրումների ծրագիրը և ծախսերի նախահաշիվը Ազգային ժողովի քննարկմանն է ներկայացնում</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տարին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սկսվելուց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առնվազն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իննսուն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առաջ</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 xml:space="preserve">14. Պետական բյուջեի պետական </w:t>
      </w:r>
      <w:r w:rsidRPr="00F3594C">
        <w:rPr>
          <w:rFonts w:ascii="GHEA Grapalat" w:eastAsia="Times New Roman" w:hAnsi="GHEA Grapalat" w:cs="Times New Roman"/>
          <w:b/>
          <w:bCs/>
          <w:strike/>
          <w:color w:val="000000"/>
          <w:sz w:val="24"/>
          <w:szCs w:val="24"/>
          <w:lang w:val="en-US"/>
        </w:rPr>
        <w:t>և ծառայողական</w:t>
      </w:r>
      <w:r w:rsidRPr="00F3594C">
        <w:rPr>
          <w:rFonts w:ascii="GHEA Grapalat" w:eastAsia="Times New Roman" w:hAnsi="GHEA Grapalat" w:cs="Times New Roman"/>
          <w:color w:val="000000"/>
          <w:sz w:val="24"/>
          <w:szCs w:val="24"/>
          <w:lang w:val="en-US"/>
        </w:rPr>
        <w:t xml:space="preserve"> գաղտնիք պարունակող ծախսային հոդվածները, բացված տեսքով, սույն օրենքով սահմանված դասակարգմամբ, ներկայացվում են Ազգային ժողով` առանձին փակ ծրարով:</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15. Եթե պետական բյուջեի նախագծով նախատեսվում է տվյալ բյուջեի կատարումն ապահովող օրենքների ընդունում, ապա կառավարությունն ապահովում է այդ օրենքների նախագծերի ներկայացումը Հայաստանի Հանրապետության Ազգային ժողով` պետական բյուջեի նախագծի հետ միասին կամ մինչև պետական բյուջեի նախագծի ներկայացումը:</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i/>
          <w:iCs/>
          <w:color w:val="000000"/>
          <w:sz w:val="24"/>
          <w:szCs w:val="24"/>
          <w:lang w:val="en-US"/>
        </w:rPr>
        <w:t>(21-րդ հոդվածը</w:t>
      </w:r>
      <w:r w:rsidRPr="00F3594C">
        <w:rPr>
          <w:rFonts w:ascii="Cambria" w:eastAsia="Times New Roman" w:hAnsi="Cambria" w:cs="Cambria"/>
          <w:b/>
          <w:bCs/>
          <w:i/>
          <w:iCs/>
          <w:color w:val="000000"/>
          <w:sz w:val="24"/>
          <w:szCs w:val="24"/>
          <w:lang w:val="en-US"/>
        </w:rPr>
        <w:t> </w:t>
      </w:r>
      <w:r w:rsidRPr="00F3594C">
        <w:rPr>
          <w:rFonts w:ascii="GHEA Grapalat" w:eastAsia="Times New Roman" w:hAnsi="GHEA Grapalat" w:cs="GHEA Grapalat"/>
          <w:b/>
          <w:bCs/>
          <w:i/>
          <w:iCs/>
          <w:color w:val="000000"/>
          <w:sz w:val="24"/>
          <w:szCs w:val="24"/>
          <w:lang w:val="en-US"/>
        </w:rPr>
        <w:t>փոփ</w:t>
      </w:r>
      <w:r w:rsidRPr="00F3594C">
        <w:rPr>
          <w:rFonts w:ascii="GHEA Grapalat" w:eastAsia="Times New Roman" w:hAnsi="GHEA Grapalat" w:cs="Times New Roman"/>
          <w:b/>
          <w:bCs/>
          <w:i/>
          <w:iCs/>
          <w:color w:val="000000"/>
          <w:sz w:val="24"/>
          <w:szCs w:val="24"/>
          <w:lang w:val="en-US"/>
        </w:rPr>
        <w:t xml:space="preserve">. 26.12.97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 xml:space="preserve">-178, </w:t>
      </w:r>
      <w:r w:rsidRPr="00F3594C">
        <w:rPr>
          <w:rFonts w:ascii="GHEA Grapalat" w:eastAsia="Times New Roman" w:hAnsi="GHEA Grapalat" w:cs="GHEA Grapalat"/>
          <w:b/>
          <w:bCs/>
          <w:i/>
          <w:iCs/>
          <w:color w:val="000000"/>
          <w:sz w:val="24"/>
          <w:szCs w:val="24"/>
          <w:lang w:val="en-US"/>
        </w:rPr>
        <w:t>լրաց</w:t>
      </w:r>
      <w:r w:rsidRPr="00F3594C">
        <w:rPr>
          <w:rFonts w:ascii="GHEA Grapalat" w:eastAsia="Times New Roman" w:hAnsi="GHEA Grapalat" w:cs="Times New Roman"/>
          <w:b/>
          <w:bCs/>
          <w:i/>
          <w:iCs/>
          <w:color w:val="000000"/>
          <w:sz w:val="24"/>
          <w:szCs w:val="24"/>
          <w:lang w:val="en-US"/>
        </w:rPr>
        <w:t xml:space="preserve">. 14.04.98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 xml:space="preserve">-211, 11.10.00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 xml:space="preserve">-99, </w:t>
      </w:r>
      <w:r w:rsidRPr="00F3594C">
        <w:rPr>
          <w:rFonts w:ascii="GHEA Grapalat" w:eastAsia="Times New Roman" w:hAnsi="GHEA Grapalat" w:cs="GHEA Grapalat"/>
          <w:b/>
          <w:bCs/>
          <w:i/>
          <w:iCs/>
          <w:color w:val="000000"/>
          <w:sz w:val="24"/>
          <w:szCs w:val="24"/>
          <w:lang w:val="en-US"/>
        </w:rPr>
        <w:t>լրաց</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խմբ</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փոփ</w:t>
      </w:r>
      <w:r w:rsidRPr="00F3594C">
        <w:rPr>
          <w:rFonts w:ascii="GHEA Grapalat" w:eastAsia="Times New Roman" w:hAnsi="GHEA Grapalat" w:cs="Times New Roman"/>
          <w:b/>
          <w:bCs/>
          <w:i/>
          <w:iCs/>
          <w:color w:val="000000"/>
          <w:sz w:val="24"/>
          <w:szCs w:val="24"/>
          <w:lang w:val="en-US"/>
        </w:rPr>
        <w:t xml:space="preserve">. 11.04.03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-541-</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փոփ</w:t>
      </w:r>
      <w:r w:rsidRPr="00F3594C">
        <w:rPr>
          <w:rFonts w:ascii="GHEA Grapalat" w:eastAsia="Times New Roman" w:hAnsi="GHEA Grapalat" w:cs="Times New Roman"/>
          <w:b/>
          <w:bCs/>
          <w:i/>
          <w:iCs/>
          <w:color w:val="000000"/>
          <w:sz w:val="24"/>
          <w:szCs w:val="24"/>
          <w:lang w:val="en-US"/>
        </w:rPr>
        <w:t>.</w:t>
      </w:r>
      <w:r w:rsidRPr="00F3594C">
        <w:rPr>
          <w:rFonts w:ascii="Cambria" w:eastAsia="Times New Roman" w:hAnsi="Cambria" w:cs="Cambria"/>
          <w:b/>
          <w:bCs/>
          <w:i/>
          <w:iCs/>
          <w:color w:val="000000"/>
          <w:sz w:val="24"/>
          <w:szCs w:val="24"/>
          <w:lang w:val="en-US"/>
        </w:rPr>
        <w:t> </w:t>
      </w:r>
      <w:r w:rsidRPr="00F3594C">
        <w:rPr>
          <w:rFonts w:ascii="GHEA Grapalat" w:eastAsia="Times New Roman" w:hAnsi="GHEA Grapalat" w:cs="Times New Roman"/>
          <w:b/>
          <w:bCs/>
          <w:i/>
          <w:iCs/>
          <w:color w:val="000000"/>
          <w:sz w:val="24"/>
          <w:szCs w:val="24"/>
          <w:lang w:val="en-US"/>
        </w:rPr>
        <w:t xml:space="preserve">20.05.05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-102-</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փոփ</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լրաց</w:t>
      </w:r>
      <w:r w:rsidRPr="00F3594C">
        <w:rPr>
          <w:rFonts w:ascii="GHEA Grapalat" w:eastAsia="Times New Roman" w:hAnsi="GHEA Grapalat" w:cs="Times New Roman"/>
          <w:b/>
          <w:bCs/>
          <w:i/>
          <w:iCs/>
          <w:color w:val="000000"/>
          <w:sz w:val="24"/>
          <w:szCs w:val="24"/>
          <w:lang w:val="en-US"/>
        </w:rPr>
        <w:t>.</w:t>
      </w:r>
      <w:r w:rsidRPr="00F3594C">
        <w:rPr>
          <w:rFonts w:ascii="Cambria" w:eastAsia="Times New Roman" w:hAnsi="Cambria" w:cs="Cambria"/>
          <w:b/>
          <w:bCs/>
          <w:i/>
          <w:iCs/>
          <w:color w:val="000000"/>
          <w:sz w:val="24"/>
          <w:szCs w:val="24"/>
          <w:lang w:val="en-US"/>
        </w:rPr>
        <w:t> </w:t>
      </w:r>
      <w:r w:rsidRPr="00F3594C">
        <w:rPr>
          <w:rFonts w:ascii="GHEA Grapalat" w:eastAsia="Times New Roman" w:hAnsi="GHEA Grapalat" w:cs="Times New Roman"/>
          <w:b/>
          <w:bCs/>
          <w:i/>
          <w:iCs/>
          <w:color w:val="000000"/>
          <w:sz w:val="24"/>
          <w:szCs w:val="24"/>
          <w:lang w:val="en-US"/>
        </w:rPr>
        <w:t xml:space="preserve">24.10.07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-224-</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լրաց</w:t>
      </w:r>
      <w:r w:rsidRPr="00F3594C">
        <w:rPr>
          <w:rFonts w:ascii="GHEA Grapalat" w:eastAsia="Times New Roman" w:hAnsi="GHEA Grapalat" w:cs="Times New Roman"/>
          <w:b/>
          <w:bCs/>
          <w:i/>
          <w:iCs/>
          <w:color w:val="000000"/>
          <w:sz w:val="24"/>
          <w:szCs w:val="24"/>
          <w:lang w:val="en-US"/>
        </w:rPr>
        <w:t xml:space="preserve">. 25.12.06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-37-</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xml:space="preserve">, 23.10.08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-183-</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լրաց., փոփ., խմբ. 30.04.13 ՀՕ-45-Ն, փոփ., լրաց. 20.10.16 ՀՕ-203-Ն, 14.12.17 ՀՕ-304-Ն, լրաց. 20.12.17 ՀՕ-5-Ն)</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i/>
          <w:iCs/>
          <w:color w:val="000000"/>
          <w:sz w:val="24"/>
          <w:szCs w:val="24"/>
          <w:lang w:val="en-US"/>
        </w:rPr>
        <w:t>(21-րդ հոդվածի 3-րդ մասի առաջին պարբերության դրույթներն իրենց ուժը կորցնում են Հայաստանի Հանրապետության 2018 թվականի պետական բյուջեի կատարման վերաբերյալ տարեկան հաշվետվությունը հաստատելու օրը)</w:t>
      </w:r>
    </w:p>
    <w:p w:rsidR="00DA0C51" w:rsidRPr="00F3594C" w:rsidRDefault="00DA0C51" w:rsidP="00F3594C">
      <w:pPr>
        <w:shd w:val="clear" w:color="auto" w:fill="FFFFFF"/>
        <w:spacing w:after="0" w:line="360" w:lineRule="auto"/>
        <w:jc w:val="both"/>
        <w:rPr>
          <w:rFonts w:ascii="GHEA Grapalat" w:eastAsia="Times New Roman" w:hAnsi="GHEA Grapalat" w:cs="Times New Roman"/>
          <w:color w:val="000000"/>
          <w:sz w:val="24"/>
          <w:szCs w:val="24"/>
          <w:lang w:val="en-US" w:eastAsia="ru-RU"/>
        </w:rPr>
      </w:pPr>
    </w:p>
    <w:tbl>
      <w:tblPr>
        <w:tblW w:w="5000" w:type="pct"/>
        <w:tblCellSpacing w:w="0" w:type="dxa"/>
        <w:shd w:val="clear" w:color="auto" w:fill="FFFFFF"/>
        <w:tblCellMar>
          <w:left w:w="0" w:type="dxa"/>
          <w:right w:w="0" w:type="dxa"/>
        </w:tblCellMar>
        <w:tblLook w:val="04A0"/>
      </w:tblPr>
      <w:tblGrid>
        <w:gridCol w:w="2025"/>
        <w:gridCol w:w="8595"/>
      </w:tblGrid>
      <w:tr w:rsidR="00F3594C" w:rsidRPr="008115D6" w:rsidTr="00F3594C">
        <w:trPr>
          <w:tblCellSpacing w:w="0" w:type="dxa"/>
        </w:trPr>
        <w:tc>
          <w:tcPr>
            <w:tcW w:w="2025" w:type="dxa"/>
            <w:shd w:val="clear" w:color="auto" w:fill="FFFFFF"/>
            <w:hideMark/>
          </w:tcPr>
          <w:p w:rsidR="00F3594C" w:rsidRPr="00F3594C" w:rsidRDefault="00F3594C" w:rsidP="00F3594C">
            <w:pPr>
              <w:spacing w:after="0" w:line="360" w:lineRule="auto"/>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color w:val="000000"/>
                <w:sz w:val="24"/>
                <w:szCs w:val="24"/>
                <w:lang w:val="en-US"/>
              </w:rPr>
              <w:t>Հոդված 25.</w:t>
            </w:r>
          </w:p>
        </w:tc>
        <w:tc>
          <w:tcPr>
            <w:tcW w:w="0" w:type="auto"/>
            <w:shd w:val="clear" w:color="auto" w:fill="FFFFFF"/>
            <w:vAlign w:val="center"/>
            <w:hideMark/>
          </w:tcPr>
          <w:p w:rsidR="00F3594C" w:rsidRPr="00F3594C" w:rsidRDefault="00F3594C" w:rsidP="00F3594C">
            <w:pPr>
              <w:spacing w:before="100" w:beforeAutospacing="1" w:after="100" w:afterAutospacing="1" w:line="360" w:lineRule="auto"/>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color w:val="000000"/>
                <w:sz w:val="24"/>
                <w:szCs w:val="24"/>
                <w:lang w:val="en-US"/>
              </w:rPr>
              <w:t>Պետական բյուջեի կատարման</w:t>
            </w:r>
            <w:r w:rsidRPr="00F3594C">
              <w:rPr>
                <w:rFonts w:ascii="Cambria" w:eastAsia="Times New Roman" w:hAnsi="Cambria" w:cs="Cambria"/>
                <w:b/>
                <w:bCs/>
                <w:color w:val="000000"/>
                <w:sz w:val="24"/>
                <w:szCs w:val="24"/>
                <w:lang w:val="en-US"/>
              </w:rPr>
              <w:t> </w:t>
            </w:r>
            <w:r w:rsidRPr="00F3594C">
              <w:rPr>
                <w:rFonts w:ascii="GHEA Grapalat" w:eastAsia="Times New Roman" w:hAnsi="GHEA Grapalat" w:cs="GHEA Grapalat"/>
                <w:b/>
                <w:bCs/>
                <w:color w:val="000000"/>
                <w:sz w:val="24"/>
                <w:szCs w:val="24"/>
                <w:lang w:val="en-US"/>
              </w:rPr>
              <w:t>մասին</w:t>
            </w:r>
            <w:r w:rsidRPr="00F3594C">
              <w:rPr>
                <w:rFonts w:ascii="Cambria" w:eastAsia="Times New Roman" w:hAnsi="Cambria" w:cs="Cambria"/>
                <w:b/>
                <w:bCs/>
                <w:color w:val="000000"/>
                <w:sz w:val="24"/>
                <w:szCs w:val="24"/>
                <w:lang w:val="en-US"/>
              </w:rPr>
              <w:t> </w:t>
            </w:r>
            <w:r w:rsidRPr="00F3594C">
              <w:rPr>
                <w:rFonts w:ascii="GHEA Grapalat" w:eastAsia="Times New Roman" w:hAnsi="GHEA Grapalat" w:cs="GHEA Grapalat"/>
                <w:b/>
                <w:bCs/>
                <w:color w:val="000000"/>
                <w:sz w:val="24"/>
                <w:szCs w:val="24"/>
                <w:lang w:val="en-US"/>
              </w:rPr>
              <w:t>տարեկան</w:t>
            </w:r>
            <w:r w:rsidRPr="00F3594C">
              <w:rPr>
                <w:rFonts w:ascii="GHEA Grapalat" w:eastAsia="Times New Roman" w:hAnsi="GHEA Grapalat" w:cs="Times New Roman"/>
                <w:b/>
                <w:bCs/>
                <w:color w:val="000000"/>
                <w:sz w:val="24"/>
                <w:szCs w:val="24"/>
                <w:lang w:val="en-US"/>
              </w:rPr>
              <w:t xml:space="preserve"> </w:t>
            </w:r>
            <w:r w:rsidRPr="00F3594C">
              <w:rPr>
                <w:rFonts w:ascii="GHEA Grapalat" w:eastAsia="Times New Roman" w:hAnsi="GHEA Grapalat" w:cs="GHEA Grapalat"/>
                <w:b/>
                <w:bCs/>
                <w:color w:val="000000"/>
                <w:sz w:val="24"/>
                <w:szCs w:val="24"/>
                <w:lang w:val="en-US"/>
              </w:rPr>
              <w:t>հաշվետվությունը</w:t>
            </w:r>
          </w:p>
        </w:tc>
      </w:tr>
    </w:tbl>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Cambria" w:eastAsia="Times New Roman" w:hAnsi="Cambria" w:cs="Cambria"/>
          <w:color w:val="000000"/>
          <w:sz w:val="24"/>
          <w:szCs w:val="24"/>
          <w:lang w:val="en-US"/>
        </w:rPr>
        <w:t> </w:t>
      </w:r>
    </w:p>
    <w:p w:rsid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1. Կառավարությունը յուրաքանչյուր տարվա պետական բյուջեի կատարման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Times New Roman"/>
          <w:color w:val="000000"/>
          <w:sz w:val="24"/>
          <w:szCs w:val="24"/>
          <w:lang w:val="en-US"/>
        </w:rPr>
        <w:t xml:space="preserve">տարեկան հաշվետվությունն Ազգային ժողով է ներկայացնում մինչև հաջորդ </w:t>
      </w:r>
      <w:r w:rsidRPr="00F3594C">
        <w:rPr>
          <w:rFonts w:ascii="GHEA Grapalat" w:eastAsia="Times New Roman" w:hAnsi="GHEA Grapalat" w:cs="Times New Roman"/>
          <w:color w:val="000000"/>
          <w:sz w:val="24"/>
          <w:szCs w:val="24"/>
          <w:lang w:val="en-US"/>
        </w:rPr>
        <w:lastRenderedPageBreak/>
        <w:t>տարվա մայիսի 1-ը: Կառավարությունը յուրաքանչյուր տարվա պետական բյուջեի կատարման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տարեկան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հաշվետվության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հետ</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Ազգային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ժողով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դրա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վերաբերյալ</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Կենտրոնական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բանկի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կողմից</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w:t>
      </w:r>
      <w:r w:rsidRPr="00F3594C">
        <w:rPr>
          <w:rFonts w:ascii="GHEA Grapalat" w:eastAsia="Times New Roman" w:hAnsi="GHEA Grapalat" w:cs="Times New Roman"/>
          <w:color w:val="000000"/>
          <w:sz w:val="24"/>
          <w:szCs w:val="24"/>
          <w:lang w:val="en-US"/>
        </w:rPr>
        <w:t>րություն ներկայացված Կենտրոնական բանկի պաշտոնական եզրակացությունը:</w:t>
      </w:r>
    </w:p>
    <w:p w:rsidR="00FD1912" w:rsidRPr="00F3594C" w:rsidRDefault="00FD1912"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 Պետական բյուջեի կատարման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տարեկան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հաշվետվությունը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ներառում</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է</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ա) տեղեկություններ հաշվետու տարում հարկաբյուջետային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քաղաքականության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համապատասխան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օրենսդրական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փոփոխությունների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վերաբեր</w:t>
      </w:r>
      <w:r w:rsidRPr="00F3594C">
        <w:rPr>
          <w:rFonts w:ascii="GHEA Grapalat" w:eastAsia="Times New Roman" w:hAnsi="GHEA Grapalat" w:cs="Times New Roman"/>
          <w:color w:val="000000"/>
          <w:sz w:val="24"/>
          <w:szCs w:val="24"/>
          <w:lang w:val="en-US"/>
        </w:rPr>
        <w:t>յալ, որոնք ազդել են պետական բյուջեի կատարման արդյունքների վրա.</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բ) պետական բյուջեի եկամուտների, ծախսերի և դեֆիցիտի (հավելուրդի) հիմնավորվածությունը, դրանց համեմատական վերլուծությունը հաշվետու տարվան նախորդող տարվա փաստացի, ինչպես նաև հաշվետու տարվա համար հաստատված և փաստացի կատարված համապատասխան ցուցանիշների նկատմամբ.</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գ) տեղեկություններ հաշվետու տարում կառավարության պահուստային ֆոնդից կատարված ծախսերի ուղղությունների և չափերի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համապատասխան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հիմնավորումներով</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դ) տեղեկություններ հաշվետու տարում պետության արտաքին և ներքին պարտքերի և դրանց սպասարկման վերաբերյալ.</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դ1) պետական մարմինների կողմից պետական լիազորված մարմին ներկայացված տարեկան հաշվետվությունների համապատասխան տեղեկություններն այդ մարմինների գծով հաշվետու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տարվա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Հայաստ</w:t>
      </w:r>
      <w:r w:rsidRPr="00F3594C">
        <w:rPr>
          <w:rFonts w:ascii="GHEA Grapalat" w:eastAsia="Times New Roman" w:hAnsi="GHEA Grapalat" w:cs="Times New Roman"/>
          <w:color w:val="000000"/>
          <w:sz w:val="24"/>
          <w:szCs w:val="24"/>
          <w:lang w:val="en-US"/>
        </w:rPr>
        <w:t>անի Հանրապետության օրենքով սահմանված</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ելքերը</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ծրագրային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ձևաչափով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ներկայացնող</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Հայաստանի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Հանրապետության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հաստատած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փաստաթղթի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մաս</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կազմող</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գերատեսչական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տարեկան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ծրագրերով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նախատեսված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արդյունքների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կատարման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վերաբերյալ</w:t>
      </w:r>
      <w:r w:rsidRPr="00F3594C">
        <w:rPr>
          <w:rFonts w:ascii="GHEA Grapalat" w:eastAsia="Times New Roman" w:hAnsi="GHEA Grapalat" w:cs="Times New Roman"/>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դ2) պետական մարմինների կողմից պետական լիազորված մարմին ներկայացված տարեկան հաշվետվությունների համապատասխան տեղեկություններն այդ մարմինների գծով հաշվետու</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բյուջետային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տարվա</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պետական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բյուջեի</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օրենքով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նախատեսված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ծրագրերի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և</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ծրագրերի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միջոցառումների</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գծով</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կառավարության</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սահմանած</w:t>
      </w:r>
      <w:r w:rsidRPr="00F3594C">
        <w:rPr>
          <w:rFonts w:ascii="GHEA Grapalat" w:eastAsia="Times New Roman" w:hAnsi="GHEA Grapalat" w:cs="Times New Roman"/>
          <w:color w:val="000000"/>
          <w:sz w:val="24"/>
          <w:szCs w:val="24"/>
          <w:lang w:val="en-US"/>
        </w:rPr>
        <w:t xml:space="preserve"> </w:t>
      </w:r>
      <w:r w:rsidRPr="00F3594C">
        <w:rPr>
          <w:rFonts w:ascii="GHEA Grapalat" w:eastAsia="Times New Roman" w:hAnsi="GHEA Grapalat" w:cs="GHEA Grapalat"/>
          <w:color w:val="000000"/>
          <w:sz w:val="24"/>
          <w:szCs w:val="24"/>
          <w:lang w:val="en-US"/>
        </w:rPr>
        <w:t>արդյ</w:t>
      </w:r>
      <w:r w:rsidRPr="00F3594C">
        <w:rPr>
          <w:rFonts w:ascii="GHEA Grapalat" w:eastAsia="Times New Roman" w:hAnsi="GHEA Grapalat" w:cs="Times New Roman"/>
          <w:color w:val="000000"/>
          <w:sz w:val="24"/>
          <w:szCs w:val="24"/>
          <w:lang w:val="en-US"/>
        </w:rPr>
        <w:t>ունքային (կատարողական) ցուցանիշների կատարման վերաբերյալ.</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ե) այլ տեղեկություններ, որոնք կառավարությունն անհրաժեշտ է համարում պետական բյուջեի կատարման արդյունքները ներկայացնելու և հիմնավորելու համար:</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lastRenderedPageBreak/>
        <w:t xml:space="preserve">3. Պետական բյուջեի կատարման տարեկան հաշվետվության պետական </w:t>
      </w:r>
      <w:r w:rsidRPr="00F3594C">
        <w:rPr>
          <w:rFonts w:ascii="GHEA Grapalat" w:eastAsia="Times New Roman" w:hAnsi="GHEA Grapalat" w:cs="Times New Roman"/>
          <w:b/>
          <w:bCs/>
          <w:strike/>
          <w:color w:val="000000"/>
          <w:sz w:val="24"/>
          <w:szCs w:val="24"/>
          <w:lang w:val="en-US"/>
        </w:rPr>
        <w:t>և ծառայողական</w:t>
      </w:r>
      <w:r w:rsidRPr="00F3594C">
        <w:rPr>
          <w:rFonts w:ascii="GHEA Grapalat" w:eastAsia="Times New Roman" w:hAnsi="GHEA Grapalat" w:cs="Times New Roman"/>
          <w:color w:val="000000"/>
          <w:sz w:val="24"/>
          <w:szCs w:val="24"/>
          <w:lang w:val="en-US"/>
        </w:rPr>
        <w:t xml:space="preserve"> գաղտնիք պարունակող ծախսային հոդվածները, բացված տեսքով, սույն օրենքով սահմանված դասակարգմամբ, ներկայացվում են Ազգային ժողով` առանձին փակ ծրարով:</w:t>
      </w:r>
    </w:p>
    <w:p w:rsid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4. Պետական բյուջեի կատարման տարեկան հաշվետվության վերաբերյալ Հաշվեքննիչ պալատի եզրակացությունը բաղկացած է հետևյալ մասերից՝</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1) պետական բյուջեի կատարման վերաբերյալ կարծիք.</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2) հայտնաբերված անհամապատասխանությունների, խեղաթյուրումների, ինչպես նաև առաջարկությունների վերաբերյալ տեղեկատվություն:</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color w:val="000000"/>
          <w:sz w:val="24"/>
          <w:szCs w:val="24"/>
          <w:lang w:val="en-US"/>
        </w:rPr>
        <w:t>5. Ազգային ժողովի նիստում պետական բյուջեի կատարման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մասին</w:t>
      </w:r>
      <w:r w:rsidRPr="00F3594C">
        <w:rPr>
          <w:rFonts w:ascii="Cambria" w:eastAsia="Times New Roman" w:hAnsi="Cambria" w:cs="Cambria"/>
          <w:color w:val="000000"/>
          <w:sz w:val="24"/>
          <w:szCs w:val="24"/>
          <w:lang w:val="en-US"/>
        </w:rPr>
        <w:t> </w:t>
      </w:r>
      <w:r w:rsidRPr="00F3594C">
        <w:rPr>
          <w:rFonts w:ascii="GHEA Grapalat" w:eastAsia="Times New Roman" w:hAnsi="GHEA Grapalat" w:cs="GHEA Grapalat"/>
          <w:color w:val="000000"/>
          <w:sz w:val="24"/>
          <w:szCs w:val="24"/>
          <w:lang w:val="en-US"/>
        </w:rPr>
        <w:t>տարեկան</w:t>
      </w:r>
      <w:r w:rsidRPr="00F3594C">
        <w:rPr>
          <w:rFonts w:ascii="GHEA Grapalat" w:eastAsia="Times New Roman" w:hAnsi="GHEA Grapalat" w:cs="Times New Roman"/>
          <w:color w:val="000000"/>
          <w:sz w:val="24"/>
          <w:szCs w:val="24"/>
          <w:lang w:val="en-US"/>
        </w:rPr>
        <w:t xml:space="preserve"> հաշվետվությունը քննարկվում և հաստատվում է «Ազգային ժողովի կանոնակարգ» սահմանադրական օրենքով սահմանված կարգով` մինչև ընթացիկ տարվա հունիսի երկրորդ չորեքշաբթին:</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i/>
          <w:iCs/>
          <w:color w:val="000000"/>
          <w:sz w:val="24"/>
          <w:szCs w:val="24"/>
          <w:lang w:val="en-US"/>
        </w:rPr>
        <w:t>(25-րդ հոդվածը</w:t>
      </w:r>
      <w:r w:rsidRPr="00F3594C">
        <w:rPr>
          <w:rFonts w:ascii="Cambria" w:eastAsia="Times New Roman" w:hAnsi="Cambria" w:cs="Cambria"/>
          <w:b/>
          <w:bCs/>
          <w:i/>
          <w:iCs/>
          <w:color w:val="000000"/>
          <w:sz w:val="24"/>
          <w:szCs w:val="24"/>
          <w:lang w:val="en-US"/>
        </w:rPr>
        <w:t> </w:t>
      </w:r>
      <w:r w:rsidRPr="00F3594C">
        <w:rPr>
          <w:rFonts w:ascii="GHEA Grapalat" w:eastAsia="Times New Roman" w:hAnsi="GHEA Grapalat" w:cs="GHEA Grapalat"/>
          <w:b/>
          <w:bCs/>
          <w:i/>
          <w:iCs/>
          <w:color w:val="000000"/>
          <w:sz w:val="24"/>
          <w:szCs w:val="24"/>
          <w:lang w:val="en-US"/>
        </w:rPr>
        <w:t>լրաց</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փոփ</w:t>
      </w:r>
      <w:r w:rsidRPr="00F3594C">
        <w:rPr>
          <w:rFonts w:ascii="GHEA Grapalat" w:eastAsia="Times New Roman" w:hAnsi="GHEA Grapalat" w:cs="Times New Roman"/>
          <w:b/>
          <w:bCs/>
          <w:i/>
          <w:iCs/>
          <w:color w:val="000000"/>
          <w:sz w:val="24"/>
          <w:szCs w:val="24"/>
          <w:lang w:val="en-US"/>
        </w:rPr>
        <w:t xml:space="preserve">. 14.04.98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 xml:space="preserve">-211, </w:t>
      </w:r>
      <w:r w:rsidRPr="00F3594C">
        <w:rPr>
          <w:rFonts w:ascii="GHEA Grapalat" w:eastAsia="Times New Roman" w:hAnsi="GHEA Grapalat" w:cs="GHEA Grapalat"/>
          <w:b/>
          <w:bCs/>
          <w:i/>
          <w:iCs/>
          <w:color w:val="000000"/>
          <w:sz w:val="24"/>
          <w:szCs w:val="24"/>
          <w:lang w:val="en-US"/>
        </w:rPr>
        <w:t>փոփ</w:t>
      </w:r>
      <w:r w:rsidRPr="00F3594C">
        <w:rPr>
          <w:rFonts w:ascii="GHEA Grapalat" w:eastAsia="Times New Roman" w:hAnsi="GHEA Grapalat" w:cs="Times New Roman"/>
          <w:b/>
          <w:bCs/>
          <w:i/>
          <w:iCs/>
          <w:color w:val="000000"/>
          <w:sz w:val="24"/>
          <w:szCs w:val="24"/>
          <w:lang w:val="en-US"/>
        </w:rPr>
        <w:t xml:space="preserve">. 25.12.06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-9-</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լրաց</w:t>
      </w:r>
      <w:r w:rsidRPr="00F3594C">
        <w:rPr>
          <w:rFonts w:ascii="GHEA Grapalat" w:eastAsia="Times New Roman" w:hAnsi="GHEA Grapalat" w:cs="Times New Roman"/>
          <w:b/>
          <w:bCs/>
          <w:i/>
          <w:iCs/>
          <w:color w:val="000000"/>
          <w:sz w:val="24"/>
          <w:szCs w:val="24"/>
          <w:lang w:val="en-US"/>
        </w:rPr>
        <w:t xml:space="preserve">. 30.04.09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-115-</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30.04.13 ՀՕ-45-Ն,</w:t>
      </w:r>
      <w:r w:rsidRPr="00F3594C">
        <w:rPr>
          <w:rFonts w:ascii="Cambria" w:eastAsia="Times New Roman" w:hAnsi="Cambria" w:cs="Cambria"/>
          <w:b/>
          <w:bCs/>
          <w:i/>
          <w:iCs/>
          <w:color w:val="000000"/>
          <w:sz w:val="24"/>
          <w:szCs w:val="24"/>
          <w:lang w:val="en-US"/>
        </w:rPr>
        <w:t> </w:t>
      </w:r>
      <w:r w:rsidRPr="00F3594C">
        <w:rPr>
          <w:rFonts w:ascii="GHEA Grapalat" w:eastAsia="Times New Roman" w:hAnsi="GHEA Grapalat" w:cs="Times New Roman"/>
          <w:b/>
          <w:bCs/>
          <w:i/>
          <w:iCs/>
          <w:color w:val="000000"/>
          <w:sz w:val="24"/>
          <w:szCs w:val="24"/>
          <w:lang w:val="en-US"/>
        </w:rPr>
        <w:t xml:space="preserve">14.12.17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-304-</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խմբ</w:t>
      </w:r>
      <w:r w:rsidRPr="00F3594C">
        <w:rPr>
          <w:rFonts w:ascii="GHEA Grapalat" w:eastAsia="Times New Roman" w:hAnsi="GHEA Grapalat" w:cs="Times New Roman"/>
          <w:b/>
          <w:bCs/>
          <w:i/>
          <w:iCs/>
          <w:color w:val="000000"/>
          <w:sz w:val="24"/>
          <w:szCs w:val="24"/>
          <w:lang w:val="en-US"/>
        </w:rPr>
        <w:t xml:space="preserve">. 16.01.18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-60-</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 xml:space="preserve">, </w:t>
      </w:r>
      <w:r w:rsidRPr="00F3594C">
        <w:rPr>
          <w:rFonts w:ascii="GHEA Grapalat" w:eastAsia="Times New Roman" w:hAnsi="GHEA Grapalat" w:cs="GHEA Grapalat"/>
          <w:b/>
          <w:bCs/>
          <w:i/>
          <w:iCs/>
          <w:color w:val="000000"/>
          <w:sz w:val="24"/>
          <w:szCs w:val="24"/>
          <w:lang w:val="en-US"/>
        </w:rPr>
        <w:t>փոփ</w:t>
      </w:r>
      <w:r w:rsidRPr="00F3594C">
        <w:rPr>
          <w:rFonts w:ascii="GHEA Grapalat" w:eastAsia="Times New Roman" w:hAnsi="GHEA Grapalat" w:cs="Times New Roman"/>
          <w:b/>
          <w:bCs/>
          <w:i/>
          <w:iCs/>
          <w:color w:val="000000"/>
          <w:sz w:val="24"/>
          <w:szCs w:val="24"/>
          <w:lang w:val="en-US"/>
        </w:rPr>
        <w:t xml:space="preserve">. 21.01.20 </w:t>
      </w:r>
      <w:r w:rsidRPr="00F3594C">
        <w:rPr>
          <w:rFonts w:ascii="GHEA Grapalat" w:eastAsia="Times New Roman" w:hAnsi="GHEA Grapalat" w:cs="GHEA Grapalat"/>
          <w:b/>
          <w:bCs/>
          <w:i/>
          <w:iCs/>
          <w:color w:val="000000"/>
          <w:sz w:val="24"/>
          <w:szCs w:val="24"/>
          <w:lang w:val="en-US"/>
        </w:rPr>
        <w:t>ՀՕ</w:t>
      </w:r>
      <w:r w:rsidRPr="00F3594C">
        <w:rPr>
          <w:rFonts w:ascii="GHEA Grapalat" w:eastAsia="Times New Roman" w:hAnsi="GHEA Grapalat" w:cs="Times New Roman"/>
          <w:b/>
          <w:bCs/>
          <w:i/>
          <w:iCs/>
          <w:color w:val="000000"/>
          <w:sz w:val="24"/>
          <w:szCs w:val="24"/>
          <w:lang w:val="en-US"/>
        </w:rPr>
        <w:t>-40-</w:t>
      </w:r>
      <w:r w:rsidRPr="00F3594C">
        <w:rPr>
          <w:rFonts w:ascii="GHEA Grapalat" w:eastAsia="Times New Roman" w:hAnsi="GHEA Grapalat" w:cs="GHEA Grapalat"/>
          <w:b/>
          <w:bCs/>
          <w:i/>
          <w:iCs/>
          <w:color w:val="000000"/>
          <w:sz w:val="24"/>
          <w:szCs w:val="24"/>
          <w:lang w:val="en-US"/>
        </w:rPr>
        <w:t>Ն</w:t>
      </w:r>
      <w:r w:rsidRPr="00F3594C">
        <w:rPr>
          <w:rFonts w:ascii="GHEA Grapalat" w:eastAsia="Times New Roman" w:hAnsi="GHEA Grapalat" w:cs="Times New Roman"/>
          <w:b/>
          <w:bCs/>
          <w:i/>
          <w:iCs/>
          <w:color w:val="000000"/>
          <w:sz w:val="24"/>
          <w:szCs w:val="24"/>
          <w:lang w:val="en-US"/>
        </w:rPr>
        <w:t>)</w:t>
      </w:r>
    </w:p>
    <w:p w:rsidR="00F3594C" w:rsidRPr="00F3594C" w:rsidRDefault="00F3594C" w:rsidP="00F3594C">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3594C">
        <w:rPr>
          <w:rFonts w:ascii="GHEA Grapalat" w:eastAsia="Times New Roman" w:hAnsi="GHEA Grapalat" w:cs="Times New Roman"/>
          <w:b/>
          <w:bCs/>
          <w:i/>
          <w:iCs/>
          <w:color w:val="000000"/>
          <w:sz w:val="24"/>
          <w:szCs w:val="24"/>
          <w:lang w:val="en-US"/>
        </w:rPr>
        <w:t>(25-րդ հոդվածի 2-րդ մասի «դ1» կետի</w:t>
      </w:r>
      <w:r w:rsidRPr="00F3594C">
        <w:rPr>
          <w:rFonts w:ascii="Cambria" w:eastAsia="Times New Roman" w:hAnsi="Cambria" w:cs="Cambria"/>
          <w:color w:val="000000"/>
          <w:sz w:val="24"/>
          <w:szCs w:val="24"/>
          <w:lang w:val="en-US"/>
        </w:rPr>
        <w:t> </w:t>
      </w:r>
      <w:r w:rsidRPr="00F3594C">
        <w:rPr>
          <w:rFonts w:ascii="GHEA Grapalat" w:eastAsia="Times New Roman" w:hAnsi="GHEA Grapalat" w:cs="Times New Roman"/>
          <w:b/>
          <w:bCs/>
          <w:i/>
          <w:iCs/>
          <w:color w:val="000000"/>
          <w:sz w:val="24"/>
          <w:szCs w:val="24"/>
          <w:lang w:val="en-US"/>
        </w:rPr>
        <w:t>դրույթներն իրենց ուժը կորցնում են Հայաստանի Հանրապետության 2018 թվականի պետական բյուջեի կատարման վերաբերյալ տարեկան հաշվետվությունը հաստատելու օրը)</w:t>
      </w:r>
    </w:p>
    <w:p w:rsidR="00DA0C51" w:rsidRPr="00F3594C" w:rsidRDefault="00DA0C51" w:rsidP="00F3594C">
      <w:pPr>
        <w:shd w:val="clear" w:color="auto" w:fill="FFFFFF"/>
        <w:spacing w:after="0" w:line="360" w:lineRule="auto"/>
        <w:ind w:firstLine="708"/>
        <w:jc w:val="both"/>
        <w:rPr>
          <w:rFonts w:ascii="GHEA Grapalat" w:eastAsia="Times New Roman" w:hAnsi="GHEA Grapalat" w:cs="Times New Roman"/>
          <w:color w:val="000000"/>
          <w:sz w:val="24"/>
          <w:szCs w:val="24"/>
          <w:lang w:val="en-US" w:eastAsia="ru-RU"/>
        </w:rPr>
      </w:pPr>
    </w:p>
    <w:p w:rsidR="00DA0C51" w:rsidRPr="00F3594C" w:rsidRDefault="00DA0C51" w:rsidP="00F3594C">
      <w:pPr>
        <w:shd w:val="clear" w:color="auto" w:fill="FFFFFF"/>
        <w:spacing w:after="0" w:line="360" w:lineRule="auto"/>
        <w:ind w:firstLine="708"/>
        <w:jc w:val="both"/>
        <w:rPr>
          <w:rFonts w:ascii="GHEA Grapalat" w:eastAsia="Times New Roman" w:hAnsi="GHEA Grapalat" w:cs="Times New Roman"/>
          <w:color w:val="000000"/>
          <w:sz w:val="24"/>
          <w:szCs w:val="24"/>
          <w:lang w:val="en-US" w:eastAsia="ru-RU"/>
        </w:rPr>
      </w:pPr>
    </w:p>
    <w:sectPr w:rsidR="00DA0C51" w:rsidRPr="00F3594C" w:rsidSect="008115D6">
      <w:headerReference w:type="default" r:id="rId6"/>
      <w:pgSz w:w="11906" w:h="16838"/>
      <w:pgMar w:top="450" w:right="566" w:bottom="36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941" w:rsidRDefault="00D06941" w:rsidP="00F8476D">
      <w:pPr>
        <w:spacing w:after="0" w:line="240" w:lineRule="auto"/>
      </w:pPr>
      <w:r>
        <w:separator/>
      </w:r>
    </w:p>
  </w:endnote>
  <w:endnote w:type="continuationSeparator" w:id="0">
    <w:p w:rsidR="00D06941" w:rsidRDefault="00D06941" w:rsidP="00F84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941" w:rsidRDefault="00D06941" w:rsidP="00F8476D">
      <w:pPr>
        <w:spacing w:after="0" w:line="240" w:lineRule="auto"/>
      </w:pPr>
      <w:r>
        <w:separator/>
      </w:r>
    </w:p>
  </w:footnote>
  <w:footnote w:type="continuationSeparator" w:id="0">
    <w:p w:rsidR="00D06941" w:rsidRDefault="00D06941" w:rsidP="00F847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90114"/>
      <w:docPartObj>
        <w:docPartGallery w:val="Page Numbers (Top of Page)"/>
        <w:docPartUnique/>
      </w:docPartObj>
    </w:sdtPr>
    <w:sdtContent>
      <w:p w:rsidR="00F8476D" w:rsidRDefault="00AE7EC6">
        <w:pPr>
          <w:pStyle w:val="a6"/>
          <w:jc w:val="center"/>
        </w:pPr>
        <w:r>
          <w:fldChar w:fldCharType="begin"/>
        </w:r>
        <w:r w:rsidR="00B6308E">
          <w:instrText xml:space="preserve"> PAGE   \* MERGEFORMAT </w:instrText>
        </w:r>
        <w:r>
          <w:fldChar w:fldCharType="separate"/>
        </w:r>
        <w:r w:rsidR="008115D6">
          <w:rPr>
            <w:noProof/>
          </w:rPr>
          <w:t>12</w:t>
        </w:r>
        <w:r>
          <w:rPr>
            <w:noProof/>
          </w:rPr>
          <w:fldChar w:fldCharType="end"/>
        </w:r>
      </w:p>
    </w:sdtContent>
  </w:sdt>
  <w:p w:rsidR="00F8476D" w:rsidRDefault="00F8476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B5C39"/>
    <w:rsid w:val="00045763"/>
    <w:rsid w:val="00106855"/>
    <w:rsid w:val="0021717E"/>
    <w:rsid w:val="00281975"/>
    <w:rsid w:val="002D7362"/>
    <w:rsid w:val="00371511"/>
    <w:rsid w:val="00377E27"/>
    <w:rsid w:val="003936CA"/>
    <w:rsid w:val="003E5619"/>
    <w:rsid w:val="00515F4C"/>
    <w:rsid w:val="005C4E8F"/>
    <w:rsid w:val="0062449F"/>
    <w:rsid w:val="007E7111"/>
    <w:rsid w:val="008115D6"/>
    <w:rsid w:val="008B5816"/>
    <w:rsid w:val="00926F13"/>
    <w:rsid w:val="00995F29"/>
    <w:rsid w:val="00A3747D"/>
    <w:rsid w:val="00A751E5"/>
    <w:rsid w:val="00AB60AC"/>
    <w:rsid w:val="00AE7EC6"/>
    <w:rsid w:val="00B12FFE"/>
    <w:rsid w:val="00B6308E"/>
    <w:rsid w:val="00B71824"/>
    <w:rsid w:val="00BB5D83"/>
    <w:rsid w:val="00C21B0B"/>
    <w:rsid w:val="00CB5C39"/>
    <w:rsid w:val="00D06941"/>
    <w:rsid w:val="00D1776B"/>
    <w:rsid w:val="00DA0C51"/>
    <w:rsid w:val="00DC66DD"/>
    <w:rsid w:val="00E46EE7"/>
    <w:rsid w:val="00EA3B99"/>
    <w:rsid w:val="00F3594C"/>
    <w:rsid w:val="00F74169"/>
    <w:rsid w:val="00F8476D"/>
    <w:rsid w:val="00FD1912"/>
    <w:rsid w:val="00FE51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8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B5C39"/>
    <w:rPr>
      <w:b/>
      <w:bCs/>
    </w:rPr>
  </w:style>
  <w:style w:type="paragraph" w:styleId="a4">
    <w:name w:val="Normal (Web)"/>
    <w:basedOn w:val="a"/>
    <w:uiPriority w:val="99"/>
    <w:unhideWhenUsed/>
    <w:rsid w:val="00CB5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B5C39"/>
    <w:rPr>
      <w:color w:val="0000FF"/>
      <w:u w:val="single"/>
    </w:rPr>
  </w:style>
  <w:style w:type="paragraph" w:styleId="a6">
    <w:name w:val="header"/>
    <w:basedOn w:val="a"/>
    <w:link w:val="a7"/>
    <w:uiPriority w:val="99"/>
    <w:unhideWhenUsed/>
    <w:rsid w:val="00F847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476D"/>
  </w:style>
  <w:style w:type="paragraph" w:styleId="a8">
    <w:name w:val="footer"/>
    <w:basedOn w:val="a"/>
    <w:link w:val="a9"/>
    <w:uiPriority w:val="99"/>
    <w:semiHidden/>
    <w:unhideWhenUsed/>
    <w:rsid w:val="00F8476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8476D"/>
  </w:style>
  <w:style w:type="character" w:styleId="aa">
    <w:name w:val="Emphasis"/>
    <w:basedOn w:val="a0"/>
    <w:uiPriority w:val="20"/>
    <w:qFormat/>
    <w:rsid w:val="00F3594C"/>
    <w:rPr>
      <w:i/>
      <w:iCs/>
    </w:rPr>
  </w:style>
</w:styles>
</file>

<file path=word/webSettings.xml><?xml version="1.0" encoding="utf-8"?>
<w:webSettings xmlns:r="http://schemas.openxmlformats.org/officeDocument/2006/relationships" xmlns:w="http://schemas.openxmlformats.org/wordprocessingml/2006/main">
  <w:divs>
    <w:div w:id="445083253">
      <w:bodyDiv w:val="1"/>
      <w:marLeft w:val="0"/>
      <w:marRight w:val="0"/>
      <w:marTop w:val="0"/>
      <w:marBottom w:val="0"/>
      <w:divBdr>
        <w:top w:val="none" w:sz="0" w:space="0" w:color="auto"/>
        <w:left w:val="none" w:sz="0" w:space="0" w:color="auto"/>
        <w:bottom w:val="none" w:sz="0" w:space="0" w:color="auto"/>
        <w:right w:val="none" w:sz="0" w:space="0" w:color="auto"/>
      </w:divBdr>
    </w:div>
    <w:div w:id="448667301">
      <w:bodyDiv w:val="1"/>
      <w:marLeft w:val="0"/>
      <w:marRight w:val="0"/>
      <w:marTop w:val="0"/>
      <w:marBottom w:val="0"/>
      <w:divBdr>
        <w:top w:val="none" w:sz="0" w:space="0" w:color="auto"/>
        <w:left w:val="none" w:sz="0" w:space="0" w:color="auto"/>
        <w:bottom w:val="none" w:sz="0" w:space="0" w:color="auto"/>
        <w:right w:val="none" w:sz="0" w:space="0" w:color="auto"/>
      </w:divBdr>
    </w:div>
    <w:div w:id="889268559">
      <w:bodyDiv w:val="1"/>
      <w:marLeft w:val="0"/>
      <w:marRight w:val="0"/>
      <w:marTop w:val="0"/>
      <w:marBottom w:val="0"/>
      <w:divBdr>
        <w:top w:val="none" w:sz="0" w:space="0" w:color="auto"/>
        <w:left w:val="none" w:sz="0" w:space="0" w:color="auto"/>
        <w:bottom w:val="none" w:sz="0" w:space="0" w:color="auto"/>
        <w:right w:val="none" w:sz="0" w:space="0" w:color="auto"/>
      </w:divBdr>
    </w:div>
    <w:div w:id="1751191755">
      <w:bodyDiv w:val="1"/>
      <w:marLeft w:val="0"/>
      <w:marRight w:val="0"/>
      <w:marTop w:val="0"/>
      <w:marBottom w:val="0"/>
      <w:divBdr>
        <w:top w:val="none" w:sz="0" w:space="0" w:color="auto"/>
        <w:left w:val="none" w:sz="0" w:space="0" w:color="auto"/>
        <w:bottom w:val="none" w:sz="0" w:space="0" w:color="auto"/>
        <w:right w:val="none" w:sz="0" w:space="0" w:color="auto"/>
      </w:divBdr>
    </w:div>
    <w:div w:id="19694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3516</Words>
  <Characters>20046</Characters>
  <Application>Microsoft Office Word</Application>
  <DocSecurity>0</DocSecurity>
  <Lines>167</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User</cp:lastModifiedBy>
  <cp:revision>21</cp:revision>
  <cp:lastPrinted>2021-12-23T08:55:00Z</cp:lastPrinted>
  <dcterms:created xsi:type="dcterms:W3CDTF">2021-07-20T12:52:00Z</dcterms:created>
  <dcterms:modified xsi:type="dcterms:W3CDTF">2021-12-23T08:55:00Z</dcterms:modified>
</cp:coreProperties>
</file>